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1E2AF" w14:textId="77777777" w:rsidR="00DB4432" w:rsidRPr="002C3095" w:rsidRDefault="00DB4432" w:rsidP="00034C68"/>
    <w:p w14:paraId="79724BFB" w14:textId="77777777" w:rsidR="003D4092" w:rsidRPr="002C3095" w:rsidRDefault="003D4092" w:rsidP="00034C68"/>
    <w:p w14:paraId="30D9D87E" w14:textId="77777777" w:rsidR="00DD53A6" w:rsidRPr="002C3095" w:rsidRDefault="00DD53A6" w:rsidP="00DD53A6">
      <w:pPr>
        <w:spacing w:after="160" w:line="259" w:lineRule="auto"/>
        <w:jc w:val="center"/>
        <w:rPr>
          <w:rFonts w:ascii="Calibri" w:eastAsia="Batang" w:hAnsi="Calibri"/>
          <w:b/>
          <w:sz w:val="22"/>
          <w:szCs w:val="22"/>
          <w:lang w:val="pl-PL" w:eastAsia="en-US"/>
        </w:rPr>
      </w:pPr>
      <w:r w:rsidRPr="002C3095">
        <w:rPr>
          <w:rFonts w:ascii="Calibri" w:eastAsia="Batang" w:hAnsi="Calibri"/>
          <w:b/>
          <w:sz w:val="22"/>
          <w:szCs w:val="22"/>
          <w:lang w:val="pl-PL" w:eastAsia="en-US"/>
        </w:rPr>
        <w:t xml:space="preserve">SZCZEGÓŁOWE ZASADY PRZYZNAWANIA DOFINANSOWANIA UDZIAŁU W STAŻACH NAUKOWYCH DOKTORANTOM INTERDYSCYPLINARNYCH STUDIÓW DOKTORANCKICH W ZAKRESIE BIOGOSPODARKI W UNIWERSYTECIE WARMIŃSKO-MAZURSKIM </w:t>
      </w:r>
      <w:r w:rsidRPr="002C3095">
        <w:rPr>
          <w:rFonts w:ascii="Calibri" w:eastAsia="Batang" w:hAnsi="Calibri"/>
          <w:b/>
          <w:sz w:val="22"/>
          <w:szCs w:val="22"/>
          <w:lang w:val="pl-PL" w:eastAsia="en-US"/>
        </w:rPr>
        <w:br/>
        <w:t xml:space="preserve">W OLSZTYNIE </w:t>
      </w:r>
    </w:p>
    <w:p w14:paraId="30531A70" w14:textId="77777777" w:rsidR="00DD53A6" w:rsidRPr="002C3095" w:rsidRDefault="00DD53A6" w:rsidP="00DD53A6">
      <w:pPr>
        <w:tabs>
          <w:tab w:val="left" w:pos="4035"/>
        </w:tabs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b/>
          <w:sz w:val="22"/>
          <w:szCs w:val="22"/>
          <w:lang w:val="pl-PL" w:eastAsia="en-US"/>
        </w:rPr>
        <w:t>Zadanie 3 – Staże zagraniczne i krajowe w programie Interdyscyplinarnych Studiów Doktoranckich „</w:t>
      </w:r>
      <w:proofErr w:type="spellStart"/>
      <w:r w:rsidRPr="002C3095">
        <w:rPr>
          <w:rFonts w:ascii="Calibri" w:eastAsia="Calibri" w:hAnsi="Calibri"/>
          <w:b/>
          <w:sz w:val="22"/>
          <w:szCs w:val="22"/>
          <w:lang w:val="pl-PL" w:eastAsia="en-US"/>
        </w:rPr>
        <w:t>Biogospodarka</w:t>
      </w:r>
      <w:proofErr w:type="spellEnd"/>
      <w:r w:rsidRPr="002C3095">
        <w:rPr>
          <w:rFonts w:ascii="Calibri" w:eastAsia="Calibri" w:hAnsi="Calibri"/>
          <w:b/>
          <w:sz w:val="22"/>
          <w:szCs w:val="22"/>
          <w:lang w:val="pl-PL" w:eastAsia="en-US"/>
        </w:rPr>
        <w:t>”</w:t>
      </w:r>
    </w:p>
    <w:p w14:paraId="7F2A0B28" w14:textId="2D96AC81" w:rsidR="00DD53A6" w:rsidRPr="002C3095" w:rsidRDefault="000C0112" w:rsidP="000C0112">
      <w:pPr>
        <w:suppressLineNumbers/>
        <w:spacing w:after="160" w:line="259" w:lineRule="auto"/>
        <w:ind w:left="284"/>
        <w:contextualSpacing/>
        <w:jc w:val="center"/>
        <w:rPr>
          <w:rFonts w:ascii="Calibri" w:eastAsia="Batang" w:hAnsi="Calibri"/>
          <w:sz w:val="22"/>
          <w:szCs w:val="22"/>
          <w:lang w:val="pl-PL" w:eastAsia="en-US"/>
        </w:rPr>
      </w:pPr>
      <w:r w:rsidRPr="002C3095">
        <w:rPr>
          <w:rFonts w:ascii="Calibri" w:eastAsia="Batang" w:hAnsi="Calibri"/>
          <w:sz w:val="22"/>
          <w:szCs w:val="22"/>
          <w:lang w:val="pl-PL" w:eastAsia="en-US"/>
        </w:rPr>
        <w:t>(z dnia 01.02.2021 r.)</w:t>
      </w:r>
    </w:p>
    <w:p w14:paraId="0AFB00E2" w14:textId="77777777" w:rsidR="00DD53A6" w:rsidRPr="002C3095" w:rsidRDefault="00DD53A6" w:rsidP="00DD53A6">
      <w:pPr>
        <w:suppressLineNumber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§ 1</w:t>
      </w:r>
    </w:p>
    <w:p w14:paraId="5A5DA19C" w14:textId="77777777" w:rsidR="00DD53A6" w:rsidRPr="002C3095" w:rsidRDefault="00DD53A6" w:rsidP="00DD53A6">
      <w:pPr>
        <w:suppressLineNumber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Postanowienia ogólne</w:t>
      </w:r>
    </w:p>
    <w:p w14:paraId="550DD0C3" w14:textId="15DE989B" w:rsidR="00DD53A6" w:rsidRPr="002C3095" w:rsidRDefault="00DD53A6" w:rsidP="00DD53A6">
      <w:pPr>
        <w:numPr>
          <w:ilvl w:val="0"/>
          <w:numId w:val="4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Opisane w niniejszym dokumencie zasady (zwane dalej Szczegółowymi Zasadami) dotyczą przyznawania dofinansowania udziału w stażach naukowych doktorantom Interdyscyplinarnych Studiów Doktoranckich w zakresie </w:t>
      </w:r>
      <w:proofErr w:type="spellStart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Biogospodarki</w:t>
      </w:r>
      <w:proofErr w:type="spellEnd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, prowadzonych przez Wydziały: Bioinżynierii Zwierząt; Biologii i Biotechnologii; </w:t>
      </w:r>
      <w:r w:rsidR="008F3588" w:rsidRPr="002C3095">
        <w:rPr>
          <w:rFonts w:ascii="Calibri" w:eastAsia="Calibri" w:hAnsi="Calibri" w:cs="Calibri"/>
          <w:sz w:val="22"/>
          <w:szCs w:val="22"/>
          <w:lang w:val="pl-PL" w:eastAsia="en-US"/>
        </w:rPr>
        <w:t>Rolnictwa i Leśnictwa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; Medycyny Weterynaryjnej; Nauki o Żywności oraz </w:t>
      </w:r>
      <w:proofErr w:type="spellStart"/>
      <w:r w:rsidR="00A96341" w:rsidRPr="002C3095">
        <w:rPr>
          <w:rFonts w:ascii="Calibri" w:eastAsia="Calibri" w:hAnsi="Calibri" w:cs="Calibri"/>
          <w:sz w:val="22"/>
          <w:szCs w:val="22"/>
          <w:lang w:val="pl-PL" w:eastAsia="en-US"/>
        </w:rPr>
        <w:t>Geoinżynierii</w:t>
      </w:r>
      <w:proofErr w:type="spellEnd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.</w:t>
      </w:r>
    </w:p>
    <w:p w14:paraId="0E0EA2AF" w14:textId="77777777" w:rsidR="00DD53A6" w:rsidRPr="002C3095" w:rsidRDefault="00DD53A6" w:rsidP="00DD53A6">
      <w:pPr>
        <w:suppressLineNumbers/>
        <w:spacing w:after="160" w:line="259" w:lineRule="auto"/>
        <w:ind w:left="284"/>
        <w:contextualSpacing/>
        <w:jc w:val="both"/>
        <w:rPr>
          <w:rFonts w:ascii="Calibri" w:eastAsia="Batang" w:hAnsi="Calibri" w:cs="Calibri"/>
          <w:sz w:val="22"/>
          <w:szCs w:val="22"/>
          <w:lang w:val="pl-PL" w:eastAsia="en-US"/>
        </w:rPr>
      </w:pPr>
    </w:p>
    <w:p w14:paraId="6283BEE2" w14:textId="77777777" w:rsidR="00DD53A6" w:rsidRPr="002C3095" w:rsidRDefault="00DD53A6" w:rsidP="00DD53A6">
      <w:pPr>
        <w:suppressLineNumber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§ 2</w:t>
      </w:r>
    </w:p>
    <w:p w14:paraId="733EBD7D" w14:textId="77777777" w:rsidR="00DD53A6" w:rsidRPr="002C3095" w:rsidRDefault="00DD53A6" w:rsidP="00DD53A6">
      <w:pPr>
        <w:suppressLineNumber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Ogólne zasady dofinansowania staży naukowych</w:t>
      </w:r>
    </w:p>
    <w:p w14:paraId="48F85900" w14:textId="58B3F511" w:rsidR="00DD53A6" w:rsidRPr="002C3095" w:rsidRDefault="00DD53A6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Doktoranci Interdyscyplinarnych Studiów Doktoranckich w zakresie </w:t>
      </w:r>
      <w:proofErr w:type="spellStart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Biogospodarki</w:t>
      </w:r>
      <w:proofErr w:type="spellEnd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, mogą skorzystać z dofinasowania udziału w stażu naukowym zagranicznym lub krajowym w </w:t>
      </w:r>
      <w:r w:rsidR="00FE101E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terminie od października  2019 </w:t>
      </w:r>
      <w:r w:rsidR="00717359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r. </w:t>
      </w:r>
      <w:r w:rsidR="00FE101E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do września 2022 r. 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 </w:t>
      </w:r>
    </w:p>
    <w:p w14:paraId="7A7B20C0" w14:textId="77777777" w:rsidR="00DD53A6" w:rsidRPr="002C3095" w:rsidRDefault="00DD53A6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Wysokość dofinansowania odbycia stażu zagranicznego wynosi do 15 000 zł natomiast stażu krajowego do 2 000 zł. Czas trwania stażu musi wynieść przynajmniej 1 miesiąc (30 dni). Dofinansowanie stażu przyznawane jest maksymalnie na 30 dni</w:t>
      </w:r>
    </w:p>
    <w:p w14:paraId="60A45817" w14:textId="77777777" w:rsidR="00DD53A6" w:rsidRPr="002C3095" w:rsidRDefault="00DD53A6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Odbywanie stażu może być dofinansowane z innych źródeł finansowych.</w:t>
      </w:r>
    </w:p>
    <w:p w14:paraId="1BD44B64" w14:textId="6273F513" w:rsidR="00DD53A6" w:rsidRPr="002C3095" w:rsidRDefault="009F6C9A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Wnioski na staże można składa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>ć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począwszy od II roku studiów, ale nie później niż do końca czerwca 2022 r.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Wszystkie staże muszą zakończyć się 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do końca września 2022 r.  </w:t>
      </w:r>
    </w:p>
    <w:p w14:paraId="3A5CF76C" w14:textId="22A2E317" w:rsidR="00DD53A6" w:rsidRPr="002C3095" w:rsidRDefault="009F6C9A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Nabór wniosków na dofinansowanie staży jest ciągły</w:t>
      </w:r>
      <w:r w:rsidR="00DA6116" w:rsidRPr="002C3095">
        <w:rPr>
          <w:rFonts w:ascii="Calibri" w:eastAsia="Calibri" w:hAnsi="Calibri" w:cs="Calibri"/>
          <w:sz w:val="22"/>
          <w:szCs w:val="22"/>
          <w:lang w:val="pl-PL" w:eastAsia="en-US"/>
        </w:rPr>
        <w:t>.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W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niosek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o dofinansowanie staży zagranicznych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powinien być złożony z 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>dwumiesięcznym</w:t>
      </w:r>
      <w:r w:rsidR="004E79FF" w:rsidRPr="002C3095">
        <w:rPr>
          <w:rFonts w:ascii="Calibri" w:eastAsia="Calibri" w:hAnsi="Calibri" w:cs="Calibri"/>
          <w:sz w:val="22"/>
          <w:szCs w:val="22"/>
          <w:lang w:val="pl-PL" w:eastAsia="en-US"/>
        </w:rPr>
        <w:t>,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a krajowy z dwutygodniowym 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wyprzedzaniem 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w stosunku do terminu wyjazdu na staż</w:t>
      </w:r>
      <w:r w:rsidR="005E6187" w:rsidRPr="002C3095">
        <w:rPr>
          <w:rFonts w:ascii="Calibri" w:eastAsia="Calibri" w:hAnsi="Calibri" w:cs="Calibri"/>
          <w:sz w:val="22"/>
          <w:szCs w:val="22"/>
          <w:lang w:val="pl-PL" w:eastAsia="en-US"/>
        </w:rPr>
        <w:t>.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</w:t>
      </w:r>
    </w:p>
    <w:p w14:paraId="1B8CB7A3" w14:textId="77777777" w:rsidR="00DD53A6" w:rsidRPr="002C3095" w:rsidRDefault="00DD53A6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W przypadku wygenerowania oszczędności w ramach zadania 3 – </w:t>
      </w:r>
      <w:r w:rsidRPr="002C3095">
        <w:rPr>
          <w:rFonts w:ascii="Calibri" w:eastAsia="Calibri" w:hAnsi="Calibri"/>
          <w:sz w:val="22"/>
          <w:szCs w:val="22"/>
          <w:lang w:val="pl-PL" w:eastAsia="en-US"/>
        </w:rPr>
        <w:t>Staże zagraniczne i krajowe w programie Interdyscyplinarnych Studiów Doktoranckich „</w:t>
      </w:r>
      <w:proofErr w:type="spellStart"/>
      <w:r w:rsidRPr="002C3095">
        <w:rPr>
          <w:rFonts w:ascii="Calibri" w:eastAsia="Calibri" w:hAnsi="Calibri"/>
          <w:sz w:val="22"/>
          <w:szCs w:val="22"/>
          <w:lang w:val="pl-PL" w:eastAsia="en-US"/>
        </w:rPr>
        <w:t>Biogospodarka</w:t>
      </w:r>
      <w:proofErr w:type="spellEnd"/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” 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w czasie realizacji projektu, istnieje możliwość przyznania dofinasowania udziału w stażach doktorantom, którzy już skorzystali z tej formy wsparcia. </w:t>
      </w:r>
    </w:p>
    <w:p w14:paraId="006DB40C" w14:textId="77777777" w:rsidR="00DD53A6" w:rsidRPr="002C3095" w:rsidRDefault="00DD53A6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W przypadku studentów, który skorzystali ze wsparcia określonego w zadaniu 3, dofinasowanie stażu w ramach wygenerowanych oszczędności, może zostać przyznane w niepełnej kwocie.</w:t>
      </w:r>
    </w:p>
    <w:p w14:paraId="0BA0DCF2" w14:textId="77777777" w:rsidR="00DD53A6" w:rsidRPr="002C3095" w:rsidRDefault="00DD53A6" w:rsidP="00DD53A6">
      <w:pPr>
        <w:numPr>
          <w:ilvl w:val="0"/>
          <w:numId w:val="5"/>
        </w:numPr>
        <w:suppressLineNumbers/>
        <w:tabs>
          <w:tab w:val="left" w:pos="0"/>
        </w:tabs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O możliwości przyznania dodatkowego wsparcia, w ramach wygenerowanych oszczędności w  zadaniu 3, Zespół Zarządzający poinformuje studentów ISD Doktoranckich. W takim przypadku przy przyznaniu dofinansowania, decydować będzie kolejność złożonych wniosków.</w:t>
      </w:r>
    </w:p>
    <w:p w14:paraId="3548E650" w14:textId="77777777" w:rsidR="00DD53A6" w:rsidRPr="002C3095" w:rsidRDefault="00DD53A6" w:rsidP="00DD53A6">
      <w:pPr>
        <w:suppressLineNumbers/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</w:p>
    <w:p w14:paraId="48B86B75" w14:textId="77777777" w:rsidR="00DD53A6" w:rsidRPr="002C3095" w:rsidRDefault="00DD53A6" w:rsidP="00DD53A6">
      <w:pPr>
        <w:suppressLineNumbers/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§ 3</w:t>
      </w:r>
    </w:p>
    <w:p w14:paraId="65FF4846" w14:textId="77777777" w:rsidR="00DD53A6" w:rsidRPr="002C3095" w:rsidRDefault="00DD53A6" w:rsidP="00DD53A6">
      <w:pPr>
        <w:suppressLineNumbers/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Przysługujące wsparcie</w:t>
      </w:r>
    </w:p>
    <w:p w14:paraId="0D8482A5" w14:textId="77777777" w:rsidR="00DD53A6" w:rsidRPr="002C3095" w:rsidRDefault="00DD53A6" w:rsidP="00DD53A6">
      <w:pPr>
        <w:suppressLineNumber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Wsparcie oferowane w ramach Zadania 3 – Staże zagraniczne i krajowe w programie Interdyscyplinarnych Studiów Doktoranckich „</w:t>
      </w:r>
      <w:proofErr w:type="spellStart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Biogospodarka</w:t>
      </w:r>
      <w:proofErr w:type="spellEnd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” będzie obejmować:</w:t>
      </w:r>
    </w:p>
    <w:p w14:paraId="2F94A5EB" w14:textId="77777777" w:rsidR="00DD53A6" w:rsidRPr="002C3095" w:rsidRDefault="00DD53A6" w:rsidP="00DD53A6">
      <w:pPr>
        <w:numPr>
          <w:ilvl w:val="0"/>
          <w:numId w:val="15"/>
        </w:numPr>
        <w:suppressLineNumbers/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lastRenderedPageBreak/>
        <w:t>Staże krajowe:</w:t>
      </w:r>
    </w:p>
    <w:p w14:paraId="74AE0820" w14:textId="77777777" w:rsidR="00DD53A6" w:rsidRPr="002C3095" w:rsidRDefault="00DD53A6" w:rsidP="00DD53A6">
      <w:pPr>
        <w:numPr>
          <w:ilvl w:val="0"/>
          <w:numId w:val="16"/>
        </w:numPr>
        <w:suppressLineNumbers/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dofinasowanie w projekcie przyznawane jest na 30 dni, a pozostała część pobytu może zostać sfinansowana z innych źródeł, w tym środków własnych,</w:t>
      </w:r>
    </w:p>
    <w:p w14:paraId="537AB912" w14:textId="77777777" w:rsidR="00DD53A6" w:rsidRPr="002C3095" w:rsidRDefault="00DD53A6" w:rsidP="00DD53A6">
      <w:pPr>
        <w:numPr>
          <w:ilvl w:val="0"/>
          <w:numId w:val="16"/>
        </w:numPr>
        <w:suppressLineNumbers/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rozliczeniu podlega koszt maksymalnie 31 noclegów, transport na i z miejsca odbywania stażu, dieta, ryczałt na pokrycie kosztów dojazdów środkami komunikacji miejscowej. </w:t>
      </w:r>
    </w:p>
    <w:p w14:paraId="261AD4B6" w14:textId="77777777" w:rsidR="00DD53A6" w:rsidRPr="002C3095" w:rsidRDefault="00DD53A6" w:rsidP="00DD53A6">
      <w:pPr>
        <w:numPr>
          <w:ilvl w:val="0"/>
          <w:numId w:val="15"/>
        </w:numPr>
        <w:suppressLineNumbers/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Staże zagraniczne: </w:t>
      </w:r>
    </w:p>
    <w:p w14:paraId="6E5F168B" w14:textId="77777777" w:rsidR="00DD53A6" w:rsidRPr="002C3095" w:rsidRDefault="00DD53A6" w:rsidP="00DD53A6">
      <w:pPr>
        <w:numPr>
          <w:ilvl w:val="0"/>
          <w:numId w:val="17"/>
        </w:numPr>
        <w:suppressLineNumbers/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stypendium na pokrycie kosztów utrzymania i zakwaterowania na okres realizowania zadań za granicą przyznawane na 30 dni,</w:t>
      </w:r>
    </w:p>
    <w:p w14:paraId="50F0B6D3" w14:textId="77777777" w:rsidR="00DD53A6" w:rsidRPr="002C3095" w:rsidRDefault="00DD53A6" w:rsidP="00DD53A6">
      <w:pPr>
        <w:numPr>
          <w:ilvl w:val="0"/>
          <w:numId w:val="17"/>
        </w:numPr>
        <w:suppressLineNumbers/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rozliczeniu podlega transport na i z miejsca odbywania stażu, ryczałt na pokrycie kosztów dojazdów środkami komunikacji miejscowej. </w:t>
      </w:r>
    </w:p>
    <w:p w14:paraId="3DA29EE2" w14:textId="77777777" w:rsidR="00DD53A6" w:rsidRPr="002C3095" w:rsidRDefault="00DD53A6" w:rsidP="00DD53A6">
      <w:pPr>
        <w:suppressLineNumbers/>
        <w:spacing w:after="160" w:line="259" w:lineRule="auto"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22B622F7" w14:textId="77777777" w:rsidR="00DD53A6" w:rsidRPr="002C3095" w:rsidRDefault="00DD53A6" w:rsidP="00DD53A6">
      <w:pPr>
        <w:suppressLineNumbers/>
        <w:spacing w:line="259" w:lineRule="auto"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§ 4</w:t>
      </w:r>
    </w:p>
    <w:p w14:paraId="40680F8F" w14:textId="77777777" w:rsidR="00DD53A6" w:rsidRPr="002C3095" w:rsidRDefault="00DD53A6" w:rsidP="00DD53A6">
      <w:pPr>
        <w:suppressLineNumbers/>
        <w:spacing w:line="259" w:lineRule="auto"/>
        <w:ind w:left="567" w:firstLine="284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Szczegółowe zasady dofinansowania staży zagranicznych</w:t>
      </w:r>
    </w:p>
    <w:p w14:paraId="7329B2C5" w14:textId="77777777" w:rsidR="00DD53A6" w:rsidRPr="002C3095" w:rsidRDefault="00DD53A6" w:rsidP="00DD53A6">
      <w:pPr>
        <w:numPr>
          <w:ilvl w:val="0"/>
          <w:numId w:val="10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bookmarkStart w:id="0" w:name="_Hlk536087354"/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Stypendium na pokrycie kosztów utrzymania i zakwaterowania </w:t>
      </w:r>
      <w:bookmarkEnd w:id="0"/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na okres realizowania zadań za granicą będzie obejmować: </w:t>
      </w:r>
    </w:p>
    <w:p w14:paraId="21BC16E5" w14:textId="77777777" w:rsidR="00DD53A6" w:rsidRPr="002C3095" w:rsidRDefault="00DD53A6" w:rsidP="00DD53A6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koszty utrzymania przysługujące w wysokości obowiązującej dla docelowego państwa podróży zagranicznej – 30 diet pobytu na miejscu, a w przypadku gdy dieta lub jej część będzie przysługiwać za dzień wyjazdu i dzień powrotu,  zostanie to rozliczone po zakończeniu stażu. </w:t>
      </w:r>
    </w:p>
    <w:p w14:paraId="47C71540" w14:textId="77777777" w:rsidR="00DD53A6" w:rsidRPr="002C3095" w:rsidRDefault="00DD53A6" w:rsidP="00DD53A6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Koszty zakwaterowania</w:t>
      </w:r>
    </w:p>
    <w:p w14:paraId="3B870BB9" w14:textId="77777777" w:rsidR="00DD53A6" w:rsidRPr="002C3095" w:rsidRDefault="00DD53A6" w:rsidP="00DD53A6">
      <w:pPr>
        <w:numPr>
          <w:ilvl w:val="0"/>
          <w:numId w:val="11"/>
        </w:numPr>
        <w:spacing w:after="200" w:line="276" w:lineRule="auto"/>
        <w:ind w:left="1701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razie nieprzedłożenia rachunku za nocleg, stażyście przysługuje 30 ryczałtów w wysokości 25% limitu, w granicach limitu określonego w poszczególnych państwach, które są określone w załączniku do Rozporządzenia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Ministra Pracy i Polityki Społecznej z dnia 29 stycznia 2013 r., w sprawie należności przysługujących pracownikowi zatrudnionemu w państwowej lub samorządowej jednostce sfery budżetowej z tytułu podróży służbowej.</w:t>
      </w: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 Ryczałt ten nie przysługuje za czas przejazdu (przy kalkulacji w Formularzy A uwzględnia się koszt ryczałtu, jedynie w przypadku, gdy stażysta nie zakłada dostarczenia faktury za nocleg). </w:t>
      </w:r>
    </w:p>
    <w:p w14:paraId="46D97905" w14:textId="77777777" w:rsidR="00DD53A6" w:rsidRPr="002C3095" w:rsidRDefault="00DD53A6" w:rsidP="00DD53A6">
      <w:pPr>
        <w:numPr>
          <w:ilvl w:val="0"/>
          <w:numId w:val="11"/>
        </w:numPr>
        <w:spacing w:after="200" w:line="276" w:lineRule="auto"/>
        <w:ind w:left="1701" w:hanging="283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W przypadku przedłożenia przez stażystę faktury lub rachunku za nocleg, stażysta otrzymana zwrot kosztów za nocleg, stwierdzonych rachunkiem, do wysokości limitu  w danym państwie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, które są określone w załączniku do Rozporządzenia Ministra Pracy i Polityki Społecznej z dnia 29 stycznia 2013 r., w sprawie należności przysługujących pracownikowi zatrudnionemu w państwowej lub samorządowej jednostce sfery budżetowej z tytułu podróży służbowej.</w:t>
      </w:r>
      <w:r w:rsidRPr="002C3095">
        <w:rPr>
          <w:rFonts w:ascii="Calibri" w:eastAsia="Calibri" w:hAnsi="Calibri"/>
          <w:sz w:val="22"/>
          <w:szCs w:val="22"/>
          <w:lang w:val="pl-PL" w:eastAsia="en-US"/>
        </w:rPr>
        <w:t>, z uwzględnieniem wcześniej wypłaconego ryczałtu za ten nocleg (w przypadku gdy stażysta zakłada możliwość przekazania faktury za nocleg, w przy kalkulacji w Formularzy A uwzględnia się wartość późniejszej faktury za nocleg, który nie przekracza należnego limitu).</w:t>
      </w:r>
    </w:p>
    <w:p w14:paraId="2004933A" w14:textId="77777777" w:rsidR="00DD53A6" w:rsidRPr="002C3095" w:rsidRDefault="00DD53A6" w:rsidP="00DD53A6">
      <w:pPr>
        <w:numPr>
          <w:ilvl w:val="0"/>
          <w:numId w:val="12"/>
        </w:numPr>
        <w:spacing w:after="200" w:line="276" w:lineRule="auto"/>
        <w:ind w:left="567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Do kwoty naliczonego przed wyjazdem stypendium na pokrycie kosztów utrzymania i zakwaterowania na okres realizowania zadań za granicą zostanie doliczony ryczałt (30 ryczałtów) na pokrycie kosztów dojazdów środkami komunikacji  miejscowej w wysokości 10% kosztów utrzymania (diety) za każdą rozpoczętą dobę pobytu w podróży zagranicznej.</w:t>
      </w:r>
    </w:p>
    <w:p w14:paraId="6A90ECD0" w14:textId="77777777" w:rsidR="00DD53A6" w:rsidRPr="002C3095" w:rsidRDefault="00DD53A6" w:rsidP="00DD53A6">
      <w:pPr>
        <w:numPr>
          <w:ilvl w:val="0"/>
          <w:numId w:val="14"/>
        </w:numPr>
        <w:spacing w:after="160" w:line="276" w:lineRule="auto"/>
        <w:ind w:left="1701" w:hanging="425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Zwrot kosztów komunikacyjnych w miejscu odbywania stażu wypłacany będzie stażyście razem ze stypendium na pokrycie kosztów wyżywienia i zakwaterowania i będzie on obejmować 10% kwoty 30 przysługujących diet.</w:t>
      </w:r>
    </w:p>
    <w:p w14:paraId="54D9D21C" w14:textId="77777777" w:rsidR="00DD53A6" w:rsidRPr="002C3095" w:rsidRDefault="00DD53A6" w:rsidP="00DD53A6">
      <w:pPr>
        <w:numPr>
          <w:ilvl w:val="0"/>
          <w:numId w:val="14"/>
        </w:numPr>
        <w:spacing w:after="160" w:line="276" w:lineRule="auto"/>
        <w:ind w:left="1701" w:hanging="425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lastRenderedPageBreak/>
        <w:t>Ryczałtu na pokrycie kosztów dojazdów środkami komunikacji miejscowej w wysokości 10% diety nie uwzględnia się w sytuacji, w której stażysta będzie odbywać podróż prywatnym pojazdem.</w:t>
      </w:r>
    </w:p>
    <w:p w14:paraId="435E6140" w14:textId="77777777" w:rsidR="00DD53A6" w:rsidRPr="002C3095" w:rsidRDefault="00DD53A6" w:rsidP="00DD53A6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W przypadku podróży międzynarodowych kwalifikowany może być koszt transportu kołowego, szynowego drugą klasą i lotniczego w klasie ekonomicznej. W przypadku korzystania z własnego środka transportu refundacja nie będzie wyższa niż koszt biletu w klasie ekonomicznej środkami lądowego transportu publicznego. 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Zakup biletów lotniczych może odbywać się wyłącznie poprzez biuro wybrane przez Uniwersytet Warmińsko-Mazurski w Olsztynie na drodze postępowania przetargowego. </w:t>
      </w:r>
    </w:p>
    <w:p w14:paraId="16C5AF5E" w14:textId="77777777" w:rsidR="00DD53A6" w:rsidRPr="002C3095" w:rsidRDefault="00DD53A6" w:rsidP="00DD53A6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Stypendium na pokrycie kosztów utrzymania i zakwaterowania 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podczas odbywania stażu zagranicznego jest wolne od podatku dochodowego i składek ZUS.</w:t>
      </w:r>
    </w:p>
    <w:p w14:paraId="38E557D4" w14:textId="77777777" w:rsidR="00DD53A6" w:rsidRPr="002C3095" w:rsidRDefault="00DD53A6" w:rsidP="00DD53A6">
      <w:pPr>
        <w:suppressLineNumbers/>
        <w:tabs>
          <w:tab w:val="left" w:pos="0"/>
        </w:tabs>
        <w:ind w:left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51674013" w14:textId="77777777" w:rsidR="00DD53A6" w:rsidRPr="002C3095" w:rsidRDefault="00DD53A6" w:rsidP="00DD53A6">
      <w:pPr>
        <w:suppressLineNumbers/>
        <w:spacing w:after="160" w:line="259" w:lineRule="auto"/>
        <w:ind w:left="720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§ 5</w:t>
      </w:r>
    </w:p>
    <w:p w14:paraId="0111ED80" w14:textId="77777777" w:rsidR="00DD53A6" w:rsidRPr="002C3095" w:rsidRDefault="00DD53A6" w:rsidP="00DD53A6">
      <w:pPr>
        <w:suppressLineNumbers/>
        <w:spacing w:after="160" w:line="259" w:lineRule="auto"/>
        <w:ind w:left="567" w:firstLine="284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Szczegółowe zasady dofinansowania staży krajowych</w:t>
      </w:r>
    </w:p>
    <w:p w14:paraId="27D0FDC0" w14:textId="77777777" w:rsidR="00DD53A6" w:rsidRPr="002C3095" w:rsidRDefault="00DD53A6" w:rsidP="00DD53A6">
      <w:pPr>
        <w:numPr>
          <w:ilvl w:val="0"/>
          <w:numId w:val="9"/>
        </w:numPr>
        <w:suppressLineNumbers/>
        <w:tabs>
          <w:tab w:val="left" w:pos="0"/>
        </w:tabs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Koszt noclegu będzie zwracany jedynie w przypadku gdy miejsce zamieszkania uczestnika stażu jest inne niż miejsce odbywania stażu.</w:t>
      </w:r>
    </w:p>
    <w:p w14:paraId="17A375B6" w14:textId="77777777" w:rsidR="00DD53A6" w:rsidRPr="002C3095" w:rsidRDefault="00DD53A6" w:rsidP="00DD53A6">
      <w:pPr>
        <w:numPr>
          <w:ilvl w:val="0"/>
          <w:numId w:val="9"/>
        </w:numPr>
        <w:suppressLineNumbers/>
        <w:tabs>
          <w:tab w:val="left" w:pos="0"/>
        </w:tabs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Koszt noclegu w </w:t>
      </w: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hotelu o maksymalnym standardzie 3* nie może wynieść więcej niż 360 zł/1 nocleg, za 2 osoby w pokoju 2- osobowym oraz więcej niż 250 PLN /1 nocleg za 1 osobę w pokoju 1-osobowym.  Koszt noclegu w hotelu o niższym standardzie niż 3* oraz w pensjonacie, motelu itd. nie może być wyższy niż 260 PLN/1 nocleg za 2 osoby w pokoju 2-osobowym raz więcej niż 120 PLN/1nocleg za 1 osobę w pokoju 1-osobowym. </w:t>
      </w:r>
    </w:p>
    <w:p w14:paraId="74E7869E" w14:textId="77777777" w:rsidR="00DD53A6" w:rsidRPr="002C3095" w:rsidRDefault="00DD53A6" w:rsidP="00DD53A6">
      <w:pPr>
        <w:numPr>
          <w:ilvl w:val="0"/>
          <w:numId w:val="9"/>
        </w:numPr>
        <w:suppressLineNumbers/>
        <w:tabs>
          <w:tab w:val="left" w:pos="0"/>
        </w:tabs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Dieta przeznaczona na pokrycie wyższych kosztów wyżywienia może wynieść maksymalnie 30 zł/dobę. Kwotę diety zmniejsza się o koszt zapewnionego bezpłatnego wyżywienia. </w:t>
      </w:r>
    </w:p>
    <w:p w14:paraId="71244622" w14:textId="77777777" w:rsidR="00DD53A6" w:rsidRPr="002C3095" w:rsidRDefault="00DD53A6" w:rsidP="00DD53A6">
      <w:pPr>
        <w:numPr>
          <w:ilvl w:val="0"/>
          <w:numId w:val="9"/>
        </w:numPr>
        <w:suppressLineNumbers/>
        <w:tabs>
          <w:tab w:val="left" w:pos="0"/>
        </w:tabs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Koszt transportu </w:t>
      </w:r>
      <w:r w:rsidRPr="002C3095">
        <w:rPr>
          <w:rFonts w:ascii="Calibri" w:eastAsia="Calibri" w:hAnsi="Calibri"/>
          <w:sz w:val="22"/>
          <w:szCs w:val="22"/>
          <w:lang w:val="pl-PL" w:eastAsia="en-US"/>
        </w:rPr>
        <w:t>na terenie kraju będzie zwracany do wysokości opłat za środki transportu publicznego szynowego lub kołowego zgodnie z cennikiem biletów II klasy obowiązującym na danym obszarze, także w przypadku korzystania ze środków transportu prywatnego (w szczególności samochodem lub taksówką) jako refundacja wydatku faktycznie poniesionego do ww. wysokości.</w:t>
      </w:r>
    </w:p>
    <w:p w14:paraId="17A369C9" w14:textId="77777777" w:rsidR="00DD53A6" w:rsidRPr="002C3095" w:rsidRDefault="00DD53A6" w:rsidP="00DD53A6">
      <w:pPr>
        <w:numPr>
          <w:ilvl w:val="0"/>
          <w:numId w:val="9"/>
        </w:numPr>
        <w:suppressLineNumbers/>
        <w:tabs>
          <w:tab w:val="left" w:pos="0"/>
        </w:tabs>
        <w:spacing w:after="160" w:line="276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Zaliczka będzie wyliczana biorąc pod uwagę pełną liczbę dni.</w:t>
      </w:r>
    </w:p>
    <w:p w14:paraId="731DF8FE" w14:textId="77777777" w:rsidR="00DD53A6" w:rsidRPr="002C3095" w:rsidRDefault="00DD53A6" w:rsidP="00DD53A6">
      <w:pPr>
        <w:suppressLineNumbers/>
        <w:tabs>
          <w:tab w:val="left" w:pos="0"/>
        </w:tabs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</w:p>
    <w:p w14:paraId="5FE61238" w14:textId="77777777" w:rsidR="00DD53A6" w:rsidRPr="002C3095" w:rsidRDefault="00DD53A6" w:rsidP="00DD53A6">
      <w:pPr>
        <w:suppressLineNumbers/>
        <w:spacing w:after="160" w:line="259" w:lineRule="auto"/>
        <w:ind w:left="426" w:hanging="426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§ 6</w:t>
      </w:r>
    </w:p>
    <w:p w14:paraId="1855E88E" w14:textId="77777777" w:rsidR="00DD53A6" w:rsidRPr="002C3095" w:rsidRDefault="00DD53A6" w:rsidP="00DD53A6">
      <w:pPr>
        <w:suppressLineNumbers/>
        <w:spacing w:after="160" w:line="259" w:lineRule="auto"/>
        <w:ind w:left="426" w:hanging="426"/>
        <w:contextualSpacing/>
        <w:jc w:val="center"/>
        <w:rPr>
          <w:rFonts w:ascii="Calibri" w:eastAsia="Calibri" w:hAnsi="Calibri" w:cs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b/>
          <w:sz w:val="22"/>
          <w:szCs w:val="22"/>
          <w:lang w:val="pl-PL" w:eastAsia="en-US"/>
        </w:rPr>
        <w:t>Procedura przyznawania dofinansowania staży</w:t>
      </w:r>
    </w:p>
    <w:p w14:paraId="32C74CE1" w14:textId="77777777" w:rsidR="00DD53A6" w:rsidRPr="002C3095" w:rsidRDefault="00DD53A6" w:rsidP="00DD53A6">
      <w:pPr>
        <w:numPr>
          <w:ilvl w:val="3"/>
          <w:numId w:val="9"/>
        </w:numPr>
        <w:suppressLineNumbers/>
        <w:spacing w:after="160" w:line="259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Warunkiem dofinansowania staży naukowych doktorantom Interdyscyplinarnych Studiów Doktoranckich w zakresie </w:t>
      </w:r>
      <w:proofErr w:type="spellStart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Biogospodarki</w:t>
      </w:r>
      <w:proofErr w:type="spellEnd"/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, jest złożenie wniosku o przyznanie dofinasowania dostępnego na stronie internetowej projektu. </w:t>
      </w:r>
    </w:p>
    <w:p w14:paraId="22DD1D8B" w14:textId="77777777" w:rsidR="00DD53A6" w:rsidRPr="002C3095" w:rsidRDefault="00DD53A6" w:rsidP="00DD53A6">
      <w:pPr>
        <w:numPr>
          <w:ilvl w:val="3"/>
          <w:numId w:val="9"/>
        </w:numPr>
        <w:suppressLineNumbers/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Wniosek powinien być zatwierdzony przez opiekuna naukowego/promotora.</w:t>
      </w:r>
    </w:p>
    <w:p w14:paraId="17C3341E" w14:textId="77777777" w:rsidR="00DD53A6" w:rsidRPr="002C3095" w:rsidRDefault="00DD53A6" w:rsidP="00DD53A6">
      <w:pPr>
        <w:numPr>
          <w:ilvl w:val="3"/>
          <w:numId w:val="9"/>
        </w:numPr>
        <w:suppressLineNumbers/>
        <w:tabs>
          <w:tab w:val="left" w:pos="284"/>
        </w:tabs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Do wniosku powinien być dołączony: </w:t>
      </w:r>
    </w:p>
    <w:p w14:paraId="36B3157A" w14:textId="77777777" w:rsidR="00DD53A6" w:rsidRPr="002C3095" w:rsidRDefault="00DD53A6" w:rsidP="00DD53A6">
      <w:pPr>
        <w:numPr>
          <w:ilvl w:val="0"/>
          <w:numId w:val="7"/>
        </w:numPr>
        <w:suppressLineNumber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formularz wyjazdowy (Formularz A) – w przypadku wyjazdu zagranicznego,</w:t>
      </w:r>
    </w:p>
    <w:p w14:paraId="0F4BB41A" w14:textId="77777777" w:rsidR="00DD53A6" w:rsidRPr="002C3095" w:rsidRDefault="00DD53A6" w:rsidP="00DD53A6">
      <w:pPr>
        <w:numPr>
          <w:ilvl w:val="0"/>
          <w:numId w:val="7"/>
        </w:numPr>
        <w:suppressLineNumber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list zapraszający z instytucji goszczącej,</w:t>
      </w:r>
    </w:p>
    <w:p w14:paraId="6649078F" w14:textId="77777777" w:rsidR="00DD53A6" w:rsidRPr="002C3095" w:rsidRDefault="00DD53A6" w:rsidP="00DD53A6">
      <w:pPr>
        <w:numPr>
          <w:ilvl w:val="0"/>
          <w:numId w:val="7"/>
        </w:numPr>
        <w:suppressLineNumbers/>
        <w:spacing w:after="160" w:line="259" w:lineRule="auto"/>
        <w:ind w:left="709" w:hanging="283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program stażu.</w:t>
      </w:r>
    </w:p>
    <w:p w14:paraId="1AB3E90B" w14:textId="77777777" w:rsidR="00DD53A6" w:rsidRPr="002C3095" w:rsidRDefault="00DD53A6" w:rsidP="00DD53A6">
      <w:pPr>
        <w:numPr>
          <w:ilvl w:val="3"/>
          <w:numId w:val="9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Kwalifikacja dofinansowania staży zagranicznych będzie dokonana przez Komisję Oceniającą na podstawie kryteriów sprecyzowanych w Karcie Oceny wniosku.</w:t>
      </w:r>
    </w:p>
    <w:p w14:paraId="33676F11" w14:textId="77777777" w:rsidR="00A43A82" w:rsidRPr="002C3095" w:rsidRDefault="00DD53A6" w:rsidP="00A43A82">
      <w:pPr>
        <w:numPr>
          <w:ilvl w:val="3"/>
          <w:numId w:val="9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Pozytywnie ocenione będą wnioski, które spełniają wymogi formalne i którym przyznano minimalnie dwa punkty.</w:t>
      </w:r>
    </w:p>
    <w:p w14:paraId="36048986" w14:textId="6BE42477" w:rsidR="00DD53A6" w:rsidRPr="002C3095" w:rsidRDefault="00DD53A6" w:rsidP="00A43A82">
      <w:pPr>
        <w:numPr>
          <w:ilvl w:val="3"/>
          <w:numId w:val="9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Decyzja o przyznaniu dofinasowania zostanie podjęta przez Komisję Oceniającą w terminie </w:t>
      </w:r>
      <w:r w:rsidR="004E79FF" w:rsidRPr="002C3095">
        <w:rPr>
          <w:rFonts w:ascii="Calibri" w:eastAsia="Calibri" w:hAnsi="Calibri" w:cs="Calibri"/>
          <w:sz w:val="22"/>
          <w:szCs w:val="22"/>
          <w:lang w:val="pl-PL" w:eastAsia="en-US"/>
        </w:rPr>
        <w:t>3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0 dni od złożenia wniosku o dofinasowanie.</w:t>
      </w:r>
    </w:p>
    <w:p w14:paraId="671CA847" w14:textId="77777777" w:rsidR="00DD53A6" w:rsidRPr="002C3095" w:rsidRDefault="00DD53A6" w:rsidP="00DD53A6">
      <w:pPr>
        <w:numPr>
          <w:ilvl w:val="3"/>
          <w:numId w:val="9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lastRenderedPageBreak/>
        <w:t xml:space="preserve">W skład Komisji Oceniającej wchodzą: Kierownik Projektu, Przedstawiciele wydziałów realizujących projekt, przedstawiciel doktorantów. </w:t>
      </w:r>
    </w:p>
    <w:p w14:paraId="51709A63" w14:textId="77777777" w:rsidR="00DD53A6" w:rsidRPr="002C3095" w:rsidRDefault="00DD53A6" w:rsidP="00DD53A6">
      <w:pPr>
        <w:numPr>
          <w:ilvl w:val="3"/>
          <w:numId w:val="9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Decyzja Komisji Oceniającej jest ostateczna i nie posługuje od niej odwołanie.</w:t>
      </w:r>
    </w:p>
    <w:p w14:paraId="67DFA5B3" w14:textId="77777777" w:rsidR="00DD53A6" w:rsidRPr="002C3095" w:rsidRDefault="00DD53A6" w:rsidP="00DD53A6">
      <w:pPr>
        <w:numPr>
          <w:ilvl w:val="3"/>
          <w:numId w:val="9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Doktorant zostanie poinformowany pocztą elektroniczną o przyznanym stażu.</w:t>
      </w:r>
    </w:p>
    <w:p w14:paraId="23DF2FEF" w14:textId="59EAE011" w:rsidR="00DD53A6" w:rsidRPr="002C3095" w:rsidRDefault="005E6187" w:rsidP="00DD53A6">
      <w:pPr>
        <w:numPr>
          <w:ilvl w:val="3"/>
          <w:numId w:val="9"/>
        </w:numPr>
        <w:suppressLineNumbers/>
        <w:spacing w:after="160" w:line="259" w:lineRule="auto"/>
        <w:ind w:left="426" w:hanging="426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Wniosek o dofinansowanie staży zagranicznych powinien być złożony z dwumiesięcznym</w:t>
      </w:r>
      <w:r w:rsidR="004E79FF" w:rsidRPr="002C3095">
        <w:rPr>
          <w:rFonts w:ascii="Calibri" w:eastAsia="Calibri" w:hAnsi="Calibri" w:cs="Calibri"/>
          <w:sz w:val="22"/>
          <w:szCs w:val="22"/>
          <w:lang w:val="pl-PL" w:eastAsia="en-US"/>
        </w:rPr>
        <w:t>,</w:t>
      </w: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 a krajowy z dwutygodniowym  wyprzedzaniem w stosunku do terminu wyjazdu na staż u asystenta kierownika projektu. </w:t>
      </w:r>
    </w:p>
    <w:p w14:paraId="443E9F2B" w14:textId="77777777" w:rsidR="00DD53A6" w:rsidRPr="002C3095" w:rsidRDefault="00DD53A6" w:rsidP="00DD53A6">
      <w:pPr>
        <w:spacing w:after="160" w:line="259" w:lineRule="auto"/>
        <w:rPr>
          <w:rFonts w:ascii="Calibri" w:eastAsia="Calibri" w:hAnsi="Calibri"/>
          <w:sz w:val="22"/>
          <w:szCs w:val="22"/>
          <w:lang w:val="pl-PL" w:eastAsia="en-US"/>
        </w:rPr>
      </w:pPr>
    </w:p>
    <w:p w14:paraId="316D0911" w14:textId="77777777" w:rsidR="00DD53A6" w:rsidRPr="002C3095" w:rsidRDefault="00DD53A6" w:rsidP="00DD53A6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b/>
          <w:sz w:val="22"/>
          <w:szCs w:val="22"/>
          <w:lang w:val="pl-PL" w:eastAsia="en-US"/>
        </w:rPr>
        <w:t>§ 7</w:t>
      </w:r>
    </w:p>
    <w:p w14:paraId="3F019FDA" w14:textId="77777777" w:rsidR="00DD53A6" w:rsidRPr="002C3095" w:rsidRDefault="00DD53A6" w:rsidP="00DD53A6">
      <w:pPr>
        <w:spacing w:line="259" w:lineRule="auto"/>
        <w:jc w:val="center"/>
        <w:rPr>
          <w:rFonts w:ascii="Calibri" w:eastAsia="Calibri" w:hAnsi="Calibri"/>
          <w:b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b/>
          <w:sz w:val="22"/>
          <w:szCs w:val="22"/>
          <w:lang w:val="pl-PL" w:eastAsia="en-US"/>
        </w:rPr>
        <w:t>Rozliczenie merytoryczne i finansowe stażu</w:t>
      </w:r>
    </w:p>
    <w:p w14:paraId="3C5E3D65" w14:textId="77777777" w:rsidR="00DD53A6" w:rsidRPr="002C3095" w:rsidRDefault="00DD53A6" w:rsidP="00DD53A6">
      <w:pPr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Warunkiem rozliczenia stażu będzie złożenie sprawozdania wraz z potwierdzeniem odbycia stażu oraz kartą stażu. </w:t>
      </w:r>
    </w:p>
    <w:p w14:paraId="0666254F" w14:textId="77777777" w:rsidR="00DD53A6" w:rsidRPr="002C3095" w:rsidRDefault="00DD53A6" w:rsidP="00DD53A6">
      <w:pPr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Rozliczenie merytoryczne stażu powinno być dokonane przez Doktoranta w ciągu 30 dni licząc od dnia zakończenia stażu, pod rygorem utraty dofinansowania. </w:t>
      </w:r>
    </w:p>
    <w:p w14:paraId="17B20478" w14:textId="77777777" w:rsidR="00DD53A6" w:rsidRPr="002C3095" w:rsidRDefault="00DD53A6" w:rsidP="00DD53A6">
      <w:pPr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Za organizację i rozliczenie finansowe udziału w konferencji odpowiedzialny jest asystent kierownika projektu.</w:t>
      </w:r>
    </w:p>
    <w:p w14:paraId="23622EFC" w14:textId="77777777" w:rsidR="00DD53A6" w:rsidRPr="002C3095" w:rsidRDefault="00DD53A6" w:rsidP="00DD53A6">
      <w:pPr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 xml:space="preserve">Rozliczenie finansowane stażu powinno być dokonane przez Doktoranta w ciągu 14 dni licząc od dnia zakończenia stażu, pod rygorem utraty dofinansowania. </w:t>
      </w:r>
    </w:p>
    <w:p w14:paraId="08B146A7" w14:textId="77777777" w:rsidR="00DD53A6" w:rsidRPr="002C3095" w:rsidRDefault="00DD53A6" w:rsidP="00DD53A6">
      <w:pPr>
        <w:numPr>
          <w:ilvl w:val="0"/>
          <w:numId w:val="8"/>
        </w:numPr>
        <w:spacing w:after="160" w:line="259" w:lineRule="auto"/>
        <w:ind w:left="426"/>
        <w:contextualSpacing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Do rozliczenia kosztów udziału w konferencji stosuje się:</w:t>
      </w:r>
    </w:p>
    <w:p w14:paraId="13F024A0" w14:textId="77777777" w:rsidR="00DD53A6" w:rsidRPr="002C3095" w:rsidRDefault="00DD53A6" w:rsidP="00DD53A6">
      <w:pPr>
        <w:numPr>
          <w:ilvl w:val="0"/>
          <w:numId w:val="6"/>
        </w:numPr>
        <w:suppressLineNumbers/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 xml:space="preserve">Zarządzenie Rektora nr 54/2013 z dnia 21 czerwca 2013 r., </w:t>
      </w:r>
    </w:p>
    <w:p w14:paraId="7EB9CB30" w14:textId="77777777" w:rsidR="00DD53A6" w:rsidRPr="002C3095" w:rsidRDefault="00DD53A6" w:rsidP="00DD53A6">
      <w:pPr>
        <w:numPr>
          <w:ilvl w:val="0"/>
          <w:numId w:val="6"/>
        </w:numPr>
        <w:suppressLineNumbers/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Zarządzenie nr 9/2014 Rektora UWM w Olsztynie z dnia 12 lutego 2014,</w:t>
      </w:r>
    </w:p>
    <w:p w14:paraId="38B4F210" w14:textId="77777777" w:rsidR="00DD53A6" w:rsidRPr="002C3095" w:rsidRDefault="00DD53A6" w:rsidP="00DD53A6">
      <w:pPr>
        <w:numPr>
          <w:ilvl w:val="0"/>
          <w:numId w:val="6"/>
        </w:numPr>
        <w:suppressLineNumbers/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hAnsi="Calibri" w:cs="Calibri"/>
          <w:sz w:val="22"/>
          <w:szCs w:val="22"/>
          <w:lang w:val="pl-PL" w:eastAsia="pl-PL"/>
        </w:rPr>
        <w:t xml:space="preserve">Rozporządzenie Ministra Infrastruktury z dnia 25 marca 2002 r. w sprawie warunków ustalania oraz sposobu dokonywania zwrotu kosztów używania do celów służbowych samochodów osobowych, motocykli i motorowerów nie będących własnością pracodawcy (Dz. U. Nr 27, poz.271 z </w:t>
      </w:r>
      <w:proofErr w:type="spellStart"/>
      <w:r w:rsidRPr="002C3095">
        <w:rPr>
          <w:rFonts w:ascii="Calibri" w:hAnsi="Calibri" w:cs="Calibri"/>
          <w:sz w:val="22"/>
          <w:szCs w:val="22"/>
          <w:lang w:val="pl-PL" w:eastAsia="pl-PL"/>
        </w:rPr>
        <w:t>późn</w:t>
      </w:r>
      <w:proofErr w:type="spellEnd"/>
      <w:r w:rsidRPr="002C3095">
        <w:rPr>
          <w:rFonts w:ascii="Calibri" w:hAnsi="Calibri" w:cs="Calibri"/>
          <w:sz w:val="22"/>
          <w:szCs w:val="22"/>
          <w:lang w:val="pl-PL" w:eastAsia="pl-PL"/>
        </w:rPr>
        <w:t>. zm.),</w:t>
      </w:r>
    </w:p>
    <w:p w14:paraId="10B732F2" w14:textId="77777777" w:rsidR="00DD53A6" w:rsidRPr="002C3095" w:rsidRDefault="00DD53A6" w:rsidP="00DD53A6">
      <w:pPr>
        <w:numPr>
          <w:ilvl w:val="0"/>
          <w:numId w:val="6"/>
        </w:numPr>
        <w:suppressLineNumbers/>
        <w:tabs>
          <w:tab w:val="left" w:pos="0"/>
        </w:tabs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 w:cs="Calibri"/>
          <w:sz w:val="22"/>
          <w:szCs w:val="22"/>
          <w:lang w:val="pl-PL" w:eastAsia="en-US"/>
        </w:rPr>
        <w:t>Rozporządzenie Ministra Pracy i Polityki Społecznej z dnia 29 stycznia 2013 r., w sprawie należności przysługujących pracownikowi zatrudnionemu w państwowej lub samorządowej jednostce sfery budżetowej z tytułu podróży służbowej.</w:t>
      </w:r>
    </w:p>
    <w:p w14:paraId="5F2A2D4D" w14:textId="1DC0D1DF" w:rsidR="00DD53A6" w:rsidRPr="002C3095" w:rsidRDefault="001645AD" w:rsidP="001645AD">
      <w:pPr>
        <w:tabs>
          <w:tab w:val="left" w:pos="284"/>
        </w:tabs>
        <w:spacing w:after="160" w:line="259" w:lineRule="auto"/>
        <w:jc w:val="both"/>
        <w:rPr>
          <w:rFonts w:ascii="Calibri" w:eastAsia="Calibri" w:hAnsi="Calibri"/>
          <w:sz w:val="22"/>
          <w:szCs w:val="22"/>
          <w:lang w:val="pl-PL" w:eastAsia="en-US"/>
        </w:rPr>
      </w:pPr>
      <w:r w:rsidRPr="002C3095">
        <w:rPr>
          <w:rFonts w:ascii="Calibri" w:eastAsia="Calibri" w:hAnsi="Calibri"/>
          <w:sz w:val="22"/>
          <w:szCs w:val="22"/>
          <w:lang w:val="pl-PL" w:eastAsia="en-US"/>
        </w:rPr>
        <w:t>6.</w:t>
      </w:r>
      <w:r w:rsidRPr="002C3095">
        <w:rPr>
          <w:rFonts w:ascii="Calibri" w:eastAsia="Calibri" w:hAnsi="Calibri"/>
          <w:sz w:val="22"/>
          <w:szCs w:val="22"/>
          <w:lang w:val="pl-PL" w:eastAsia="en-US"/>
        </w:rPr>
        <w:tab/>
        <w:t>Sprawy nieuregulowane niniejszym Regulaminem rozstrzygane są przez kierownika projektu.</w:t>
      </w:r>
    </w:p>
    <w:p w14:paraId="7018D66F" w14:textId="77777777" w:rsidR="00DB4432" w:rsidRPr="002C3095" w:rsidRDefault="00DB4432" w:rsidP="00DB4432">
      <w:pPr>
        <w:rPr>
          <w:lang w:val="pl-PL"/>
        </w:rPr>
      </w:pPr>
    </w:p>
    <w:sectPr w:rsidR="00DB4432" w:rsidRPr="002C3095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8E392" w14:textId="77777777" w:rsidR="004F4DAF" w:rsidRDefault="004F4DAF" w:rsidP="002722CB">
      <w:r>
        <w:separator/>
      </w:r>
    </w:p>
  </w:endnote>
  <w:endnote w:type="continuationSeparator" w:id="0">
    <w:p w14:paraId="2D2CDE2C" w14:textId="77777777" w:rsidR="004F4DAF" w:rsidRDefault="004F4DAF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D5053" w14:textId="77777777"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 xml:space="preserve">Projekt pt. </w:t>
    </w:r>
    <w:r w:rsidRPr="009416F4">
      <w:rPr>
        <w:b/>
        <w:sz w:val="18"/>
        <w:szCs w:val="18"/>
      </w:rPr>
      <w:t>Program Interdyscyplinarnych Studiów Doktoranckich „</w:t>
    </w:r>
    <w:proofErr w:type="spellStart"/>
    <w:r w:rsidRPr="009416F4">
      <w:rPr>
        <w:b/>
        <w:sz w:val="18"/>
        <w:szCs w:val="18"/>
      </w:rPr>
      <w:t>Biogospodarka</w:t>
    </w:r>
    <w:proofErr w:type="spellEnd"/>
    <w:r w:rsidRPr="009416F4">
      <w:rPr>
        <w:sz w:val="18"/>
        <w:szCs w:val="18"/>
      </w:rPr>
      <w:t>’</w:t>
    </w:r>
    <w:r w:rsidRPr="003B40BA">
      <w:rPr>
        <w:sz w:val="18"/>
      </w:rPr>
      <w:t>’</w:t>
    </w:r>
  </w:p>
  <w:p w14:paraId="2E7F5CB1" w14:textId="77777777" w:rsidR="009416F4" w:rsidRPr="003B40BA" w:rsidRDefault="009416F4" w:rsidP="009416F4">
    <w:pPr>
      <w:pStyle w:val="Stopka"/>
      <w:jc w:val="center"/>
      <w:rPr>
        <w:sz w:val="18"/>
      </w:rPr>
    </w:pPr>
    <w:r w:rsidRPr="003B40BA">
      <w:rPr>
        <w:sz w:val="18"/>
      </w:rPr>
      <w:t>współfinansowany przez Unię Europejską w ramach Europejskiego Funduszu Społecznego</w:t>
    </w:r>
  </w:p>
  <w:p w14:paraId="6713B24A" w14:textId="77777777"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75D02" w14:textId="77777777" w:rsidR="004F4DAF" w:rsidRDefault="004F4DAF" w:rsidP="002722CB">
      <w:r>
        <w:separator/>
      </w:r>
    </w:p>
  </w:footnote>
  <w:footnote w:type="continuationSeparator" w:id="0">
    <w:p w14:paraId="218E9103" w14:textId="77777777" w:rsidR="004F4DAF" w:rsidRDefault="004F4DAF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6F093" w14:textId="77777777"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 wp14:anchorId="50E04259" wp14:editId="465E35C9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 wp14:anchorId="2742379D" wp14:editId="325C427A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 wp14:anchorId="186EFDE4" wp14:editId="750ED6D0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 wp14:anchorId="5553D23D" wp14:editId="0BB53E90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9CA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29AB"/>
    <w:multiLevelType w:val="hybridMultilevel"/>
    <w:tmpl w:val="C4AA4BD4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6520F0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B904BF"/>
    <w:multiLevelType w:val="multilevel"/>
    <w:tmpl w:val="9F52A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6F470F1"/>
    <w:multiLevelType w:val="hybridMultilevel"/>
    <w:tmpl w:val="4CCA3AA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ABB66FB"/>
    <w:multiLevelType w:val="hybridMultilevel"/>
    <w:tmpl w:val="127A2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43979"/>
    <w:multiLevelType w:val="hybridMultilevel"/>
    <w:tmpl w:val="F37443FC"/>
    <w:lvl w:ilvl="0" w:tplc="AD3C5E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9F4B90"/>
    <w:multiLevelType w:val="hybridMultilevel"/>
    <w:tmpl w:val="55087B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16103D"/>
    <w:multiLevelType w:val="hybridMultilevel"/>
    <w:tmpl w:val="620A87A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228BC"/>
    <w:multiLevelType w:val="hybridMultilevel"/>
    <w:tmpl w:val="11F43BD4"/>
    <w:lvl w:ilvl="0" w:tplc="B93A94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3698A"/>
    <w:multiLevelType w:val="multilevel"/>
    <w:tmpl w:val="F7CCD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33F6524"/>
    <w:multiLevelType w:val="hybridMultilevel"/>
    <w:tmpl w:val="C6289F32"/>
    <w:lvl w:ilvl="0" w:tplc="847859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C2927"/>
    <w:multiLevelType w:val="hybridMultilevel"/>
    <w:tmpl w:val="E9365B2E"/>
    <w:lvl w:ilvl="0" w:tplc="ED8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65A80"/>
    <w:multiLevelType w:val="hybridMultilevel"/>
    <w:tmpl w:val="464AF64C"/>
    <w:lvl w:ilvl="0" w:tplc="ED8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437AD"/>
    <w:multiLevelType w:val="hybridMultilevel"/>
    <w:tmpl w:val="D4008EF2"/>
    <w:lvl w:ilvl="0" w:tplc="4FCE1DC2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E34E6"/>
    <w:multiLevelType w:val="hybridMultilevel"/>
    <w:tmpl w:val="AB50C7EA"/>
    <w:lvl w:ilvl="0" w:tplc="E3D4BAD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6"/>
  </w:num>
  <w:num w:numId="13">
    <w:abstractNumId w:val="1"/>
  </w:num>
  <w:num w:numId="14">
    <w:abstractNumId w:val="3"/>
  </w:num>
  <w:num w:numId="15">
    <w:abstractNumId w:val="5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34C68"/>
    <w:rsid w:val="000A1F46"/>
    <w:rsid w:val="000C0112"/>
    <w:rsid w:val="001645AD"/>
    <w:rsid w:val="00173B23"/>
    <w:rsid w:val="0018743E"/>
    <w:rsid w:val="001B5B28"/>
    <w:rsid w:val="001D54F7"/>
    <w:rsid w:val="002134F7"/>
    <w:rsid w:val="002206BD"/>
    <w:rsid w:val="002326E1"/>
    <w:rsid w:val="002414BB"/>
    <w:rsid w:val="002447CA"/>
    <w:rsid w:val="00246085"/>
    <w:rsid w:val="002722CB"/>
    <w:rsid w:val="002C3095"/>
    <w:rsid w:val="002F3541"/>
    <w:rsid w:val="002F3FD0"/>
    <w:rsid w:val="003270C6"/>
    <w:rsid w:val="00330A5F"/>
    <w:rsid w:val="00333732"/>
    <w:rsid w:val="0034349E"/>
    <w:rsid w:val="00372061"/>
    <w:rsid w:val="00382D68"/>
    <w:rsid w:val="00390BE9"/>
    <w:rsid w:val="003B4DE2"/>
    <w:rsid w:val="003D4092"/>
    <w:rsid w:val="0046583F"/>
    <w:rsid w:val="00470B93"/>
    <w:rsid w:val="00492040"/>
    <w:rsid w:val="004934E4"/>
    <w:rsid w:val="004E79FF"/>
    <w:rsid w:val="004F4DAF"/>
    <w:rsid w:val="00565190"/>
    <w:rsid w:val="005C0BDE"/>
    <w:rsid w:val="005E21C4"/>
    <w:rsid w:val="005E6187"/>
    <w:rsid w:val="005F4353"/>
    <w:rsid w:val="00607A28"/>
    <w:rsid w:val="00655D8E"/>
    <w:rsid w:val="006823C7"/>
    <w:rsid w:val="006A3501"/>
    <w:rsid w:val="006C1330"/>
    <w:rsid w:val="0070715C"/>
    <w:rsid w:val="00717359"/>
    <w:rsid w:val="00744451"/>
    <w:rsid w:val="007723E3"/>
    <w:rsid w:val="007E3F05"/>
    <w:rsid w:val="008029CA"/>
    <w:rsid w:val="00834696"/>
    <w:rsid w:val="00864E59"/>
    <w:rsid w:val="008D4CDD"/>
    <w:rsid w:val="008E68CE"/>
    <w:rsid w:val="008F3588"/>
    <w:rsid w:val="00920A92"/>
    <w:rsid w:val="009416F4"/>
    <w:rsid w:val="0094619A"/>
    <w:rsid w:val="00991FF4"/>
    <w:rsid w:val="009B1498"/>
    <w:rsid w:val="009C2BBA"/>
    <w:rsid w:val="009D5E02"/>
    <w:rsid w:val="009E6682"/>
    <w:rsid w:val="009F210A"/>
    <w:rsid w:val="009F6C9A"/>
    <w:rsid w:val="00A0785A"/>
    <w:rsid w:val="00A14E7C"/>
    <w:rsid w:val="00A43A82"/>
    <w:rsid w:val="00A96341"/>
    <w:rsid w:val="00AD7B52"/>
    <w:rsid w:val="00AF0547"/>
    <w:rsid w:val="00B434C2"/>
    <w:rsid w:val="00B45EDF"/>
    <w:rsid w:val="00B56D49"/>
    <w:rsid w:val="00B674FE"/>
    <w:rsid w:val="00B7134F"/>
    <w:rsid w:val="00BB0FA3"/>
    <w:rsid w:val="00C442D0"/>
    <w:rsid w:val="00C92BC6"/>
    <w:rsid w:val="00CC497D"/>
    <w:rsid w:val="00CC73E0"/>
    <w:rsid w:val="00CD0959"/>
    <w:rsid w:val="00CE6A35"/>
    <w:rsid w:val="00D013AE"/>
    <w:rsid w:val="00D46CFE"/>
    <w:rsid w:val="00D55A2B"/>
    <w:rsid w:val="00DA6116"/>
    <w:rsid w:val="00DA7136"/>
    <w:rsid w:val="00DB4432"/>
    <w:rsid w:val="00DD53A6"/>
    <w:rsid w:val="00E43A12"/>
    <w:rsid w:val="00EE6A14"/>
    <w:rsid w:val="00F24C09"/>
    <w:rsid w:val="00F70FCD"/>
    <w:rsid w:val="00FA1A9B"/>
    <w:rsid w:val="00FA22C9"/>
    <w:rsid w:val="00FC1C94"/>
    <w:rsid w:val="00FE0B01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A9F6A6"/>
  <w15:docId w15:val="{A53FB627-78B7-4B7C-8557-F77013405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34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1474</Words>
  <Characters>8850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Łuczak</dc:creator>
  <cp:lastModifiedBy>user1</cp:lastModifiedBy>
  <cp:revision>2</cp:revision>
  <cp:lastPrinted>2017-12-11T08:12:00Z</cp:lastPrinted>
  <dcterms:created xsi:type="dcterms:W3CDTF">2021-03-12T11:24:00Z</dcterms:created>
  <dcterms:modified xsi:type="dcterms:W3CDTF">2021-03-12T11:24:00Z</dcterms:modified>
</cp:coreProperties>
</file>