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AF03" w14:textId="77777777" w:rsidR="00350D4B" w:rsidRPr="00BB3C19" w:rsidRDefault="00350D4B" w:rsidP="00350D4B">
      <w:pPr>
        <w:spacing w:after="160" w:line="256" w:lineRule="auto"/>
        <w:jc w:val="center"/>
        <w:rPr>
          <w:rFonts w:ascii="Calibri" w:hAnsi="Calibri"/>
          <w:b/>
          <w:bCs/>
          <w:sz w:val="22"/>
          <w:szCs w:val="22"/>
          <w:lang w:eastAsia="pl-PL"/>
        </w:rPr>
      </w:pPr>
      <w:r w:rsidRPr="00BB3C19">
        <w:rPr>
          <w:rFonts w:ascii="Calibri" w:hAnsi="Calibri"/>
          <w:b/>
          <w:bCs/>
          <w:sz w:val="22"/>
          <w:szCs w:val="22"/>
          <w:lang w:eastAsia="pl-PL"/>
        </w:rPr>
        <w:t xml:space="preserve">DETAILED RULES GOVERNING GRANTS FOR PARTICIPATION IN SCIENTIFIC CONFERENCES FOR DOCTORAL STUDENTS OF THE INTERDISCIPLINARY DOCTORAL PROGRAMME "BIOECONOMY" AT THE UNIVERSITY OF WARMIA AND MAZURY </w:t>
      </w:r>
      <w:r w:rsidRPr="00BB3C19">
        <w:rPr>
          <w:rFonts w:ascii="Calibri" w:hAnsi="Calibri"/>
          <w:b/>
          <w:bCs/>
          <w:sz w:val="22"/>
          <w:szCs w:val="22"/>
          <w:lang w:eastAsia="pl-PL"/>
        </w:rPr>
        <w:br/>
        <w:t xml:space="preserve">IN OLSZTYN </w:t>
      </w:r>
    </w:p>
    <w:p w14:paraId="35ABBDB0" w14:textId="77777777" w:rsidR="00350D4B" w:rsidRPr="00BB3C19" w:rsidRDefault="00350D4B" w:rsidP="00350D4B">
      <w:pPr>
        <w:tabs>
          <w:tab w:val="left" w:pos="4035"/>
        </w:tabs>
        <w:spacing w:after="160" w:line="256" w:lineRule="auto"/>
        <w:jc w:val="center"/>
        <w:rPr>
          <w:rFonts w:ascii="Calibri" w:hAnsi="Calibri"/>
          <w:b/>
          <w:bCs/>
          <w:sz w:val="22"/>
          <w:szCs w:val="22"/>
          <w:lang w:eastAsia="pl-PL"/>
        </w:rPr>
      </w:pPr>
      <w:r w:rsidRPr="00BB3C19">
        <w:rPr>
          <w:rFonts w:ascii="Calibri" w:hAnsi="Calibri"/>
          <w:b/>
          <w:bCs/>
          <w:sz w:val="22"/>
          <w:szCs w:val="22"/>
          <w:lang w:eastAsia="pl-PL"/>
        </w:rPr>
        <w:t>Task 4 – Financing participation in international conferences for participants of the Interdisciplinary Doctoral Programme</w:t>
      </w:r>
    </w:p>
    <w:p w14:paraId="1898DA3D" w14:textId="59C30453" w:rsidR="00350D4B" w:rsidRPr="00BB3C19" w:rsidRDefault="009B2AE1" w:rsidP="009B2AE1">
      <w:pPr>
        <w:suppressLineNumbers/>
        <w:spacing w:line="256" w:lineRule="auto"/>
        <w:ind w:left="284"/>
        <w:contextualSpacing/>
        <w:jc w:val="center"/>
        <w:rPr>
          <w:rFonts w:ascii="Calibri" w:hAnsi="Calibri"/>
          <w:sz w:val="22"/>
          <w:szCs w:val="22"/>
          <w:lang w:eastAsia="pl-PL"/>
        </w:rPr>
      </w:pPr>
      <w:r w:rsidRPr="00BB3C19">
        <w:rPr>
          <w:rFonts w:ascii="Calibri" w:hAnsi="Calibri"/>
          <w:sz w:val="22"/>
          <w:szCs w:val="22"/>
          <w:lang w:eastAsia="pl-PL"/>
        </w:rPr>
        <w:t xml:space="preserve">(of </w:t>
      </w:r>
      <w:r w:rsidR="00214956" w:rsidRPr="00BB3C19">
        <w:rPr>
          <w:rFonts w:ascii="Calibri" w:hAnsi="Calibri"/>
          <w:sz w:val="22"/>
          <w:szCs w:val="22"/>
          <w:lang w:eastAsia="pl-PL"/>
        </w:rPr>
        <w:t>28</w:t>
      </w:r>
      <w:r w:rsidRPr="00BB3C19">
        <w:rPr>
          <w:rFonts w:ascii="Calibri" w:hAnsi="Calibri"/>
          <w:sz w:val="22"/>
          <w:szCs w:val="22"/>
          <w:lang w:eastAsia="pl-PL"/>
        </w:rPr>
        <w:t xml:space="preserve"> </w:t>
      </w:r>
      <w:r w:rsidR="00214956" w:rsidRPr="00BB3C19">
        <w:rPr>
          <w:rFonts w:ascii="Calibri" w:hAnsi="Calibri"/>
          <w:sz w:val="22"/>
          <w:szCs w:val="22"/>
          <w:lang w:eastAsia="pl-PL"/>
        </w:rPr>
        <w:t>February</w:t>
      </w:r>
      <w:r w:rsidRPr="00BB3C19">
        <w:rPr>
          <w:rFonts w:ascii="Calibri" w:hAnsi="Calibri"/>
          <w:sz w:val="22"/>
          <w:szCs w:val="22"/>
          <w:lang w:eastAsia="pl-PL"/>
        </w:rPr>
        <w:t xml:space="preserve"> 202</w:t>
      </w:r>
      <w:r w:rsidR="00214956" w:rsidRPr="00BB3C19">
        <w:rPr>
          <w:rFonts w:ascii="Calibri" w:hAnsi="Calibri"/>
          <w:sz w:val="22"/>
          <w:szCs w:val="22"/>
          <w:lang w:eastAsia="pl-PL"/>
        </w:rPr>
        <w:t>2</w:t>
      </w:r>
      <w:r w:rsidRPr="00BB3C19">
        <w:rPr>
          <w:rFonts w:ascii="Calibri" w:hAnsi="Calibri"/>
          <w:sz w:val="22"/>
          <w:szCs w:val="22"/>
          <w:lang w:eastAsia="pl-PL"/>
        </w:rPr>
        <w:t>)</w:t>
      </w:r>
    </w:p>
    <w:p w14:paraId="3AF90CB5" w14:textId="77777777" w:rsidR="00350D4B" w:rsidRPr="00BB3C19" w:rsidRDefault="00350D4B" w:rsidP="00350D4B">
      <w:pPr>
        <w:suppressLineNumbers/>
        <w:spacing w:after="160" w:line="256" w:lineRule="auto"/>
        <w:jc w:val="center"/>
        <w:rPr>
          <w:rFonts w:ascii="Calibri" w:hAnsi="Calibri"/>
          <w:b/>
          <w:bCs/>
          <w:sz w:val="22"/>
          <w:szCs w:val="22"/>
          <w:lang w:eastAsia="pl-PL"/>
        </w:rPr>
      </w:pPr>
      <w:r w:rsidRPr="00BB3C19">
        <w:rPr>
          <w:rFonts w:ascii="Calibri" w:hAnsi="Calibri"/>
          <w:b/>
          <w:bCs/>
          <w:sz w:val="22"/>
          <w:szCs w:val="22"/>
          <w:lang w:eastAsia="pl-PL"/>
        </w:rPr>
        <w:t>§ 1</w:t>
      </w:r>
    </w:p>
    <w:p w14:paraId="7F695E95" w14:textId="2C37A6F6" w:rsidR="00350D4B" w:rsidRPr="00BB3C19" w:rsidRDefault="00350D4B" w:rsidP="00350D4B">
      <w:pPr>
        <w:suppressLineNumbers/>
        <w:tabs>
          <w:tab w:val="left" w:pos="0"/>
        </w:tabs>
        <w:ind w:left="284"/>
        <w:contextualSpacing/>
        <w:jc w:val="both"/>
        <w:rPr>
          <w:rFonts w:ascii="Calibri" w:hAnsi="Calibri"/>
          <w:sz w:val="22"/>
          <w:szCs w:val="22"/>
          <w:lang w:eastAsia="pl-PL"/>
        </w:rPr>
      </w:pPr>
      <w:r w:rsidRPr="00BB3C19">
        <w:rPr>
          <w:rFonts w:ascii="Calibri" w:hAnsi="Calibri"/>
          <w:sz w:val="22"/>
          <w:szCs w:val="22"/>
          <w:lang w:eastAsia="pl-PL"/>
        </w:rPr>
        <w:t xml:space="preserve">The rules described in this document (hereinafter referred to as Detailed Rules) govern allocation of grants for participation in domestic and foreign scientific conferences of international scope to doctoral students of the Interdisciplinary Doctoral Programme in Bioeconomy, conducted by the following Faculties: Animal Bioengineering; Biology and Biotechnology; Agriculture and </w:t>
      </w:r>
      <w:r w:rsidR="00B027DA" w:rsidRPr="00BB3C19">
        <w:rPr>
          <w:rFonts w:ascii="Calibri" w:hAnsi="Calibri"/>
          <w:sz w:val="22"/>
          <w:szCs w:val="22"/>
          <w:lang w:eastAsia="pl-PL"/>
        </w:rPr>
        <w:t>Forestry</w:t>
      </w:r>
      <w:r w:rsidRPr="00BB3C19">
        <w:rPr>
          <w:rFonts w:ascii="Calibri" w:hAnsi="Calibri"/>
          <w:sz w:val="22"/>
          <w:szCs w:val="22"/>
          <w:lang w:eastAsia="pl-PL"/>
        </w:rPr>
        <w:t xml:space="preserve">; Veterinary Medicine; Food Sciences and  </w:t>
      </w:r>
      <w:r w:rsidR="00B027DA" w:rsidRPr="00BB3C19">
        <w:rPr>
          <w:rFonts w:ascii="Calibri" w:hAnsi="Calibri"/>
          <w:sz w:val="22"/>
          <w:szCs w:val="22"/>
          <w:lang w:eastAsia="pl-PL"/>
        </w:rPr>
        <w:t>Geoengineering</w:t>
      </w:r>
      <w:r w:rsidRPr="00BB3C19">
        <w:rPr>
          <w:rFonts w:ascii="Calibri" w:hAnsi="Calibri"/>
          <w:sz w:val="22"/>
          <w:szCs w:val="22"/>
          <w:lang w:eastAsia="pl-PL"/>
        </w:rPr>
        <w:t>.</w:t>
      </w:r>
    </w:p>
    <w:p w14:paraId="085E6A60" w14:textId="77777777" w:rsidR="00350D4B" w:rsidRPr="00BB3C19" w:rsidRDefault="00350D4B" w:rsidP="00350D4B">
      <w:pPr>
        <w:suppressLineNumbers/>
        <w:spacing w:after="160" w:line="256" w:lineRule="auto"/>
        <w:jc w:val="center"/>
        <w:rPr>
          <w:rFonts w:ascii="Calibri" w:hAnsi="Calibri"/>
          <w:b/>
          <w:bCs/>
          <w:sz w:val="22"/>
          <w:szCs w:val="22"/>
          <w:lang w:eastAsia="pl-PL"/>
        </w:rPr>
      </w:pPr>
      <w:r w:rsidRPr="00BB3C19">
        <w:rPr>
          <w:rFonts w:ascii="Calibri" w:hAnsi="Calibri"/>
          <w:b/>
          <w:bCs/>
          <w:sz w:val="22"/>
          <w:szCs w:val="22"/>
          <w:lang w:eastAsia="pl-PL"/>
        </w:rPr>
        <w:t>§ 2</w:t>
      </w:r>
    </w:p>
    <w:p w14:paraId="29239C40" w14:textId="3A261DE0" w:rsidR="00350D4B" w:rsidRPr="00BB3C19"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BB3C19">
        <w:rPr>
          <w:rFonts w:ascii="Calibri" w:hAnsi="Calibri"/>
          <w:sz w:val="22"/>
          <w:szCs w:val="22"/>
          <w:lang w:eastAsia="pl-PL"/>
        </w:rPr>
        <w:t>Doctoral students of the Interdisciplinary Doctoral Programme in Bioeconomy can be awarded grants for participation in two scientific conferences of international scope in 2019-202</w:t>
      </w:r>
      <w:r w:rsidR="00214956" w:rsidRPr="00BB3C19">
        <w:rPr>
          <w:rFonts w:ascii="Calibri" w:hAnsi="Calibri"/>
          <w:sz w:val="22"/>
          <w:szCs w:val="22"/>
          <w:lang w:eastAsia="pl-PL"/>
        </w:rPr>
        <w:t>2</w:t>
      </w:r>
      <w:r w:rsidRPr="00BB3C19">
        <w:rPr>
          <w:rFonts w:ascii="Calibri" w:hAnsi="Calibri"/>
          <w:sz w:val="22"/>
          <w:szCs w:val="22"/>
          <w:lang w:eastAsia="pl-PL"/>
        </w:rPr>
        <w:t xml:space="preserve">. </w:t>
      </w:r>
    </w:p>
    <w:p w14:paraId="562DFFA4" w14:textId="77777777" w:rsidR="00350D4B" w:rsidRPr="00BB3C19"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BB3C19">
        <w:rPr>
          <w:rFonts w:ascii="Calibri" w:hAnsi="Calibri"/>
          <w:sz w:val="22"/>
          <w:szCs w:val="22"/>
          <w:lang w:eastAsia="pl-PL"/>
        </w:rPr>
        <w:t>If savings are generated under task 4 – Financing participation in international conferences for participants of the Interdisciplinary Doctoral Programme during the project, it will be possible to award additional grants for conference participation to doctoral students who have already used this form of support twice.</w:t>
      </w:r>
    </w:p>
    <w:p w14:paraId="3DB51FDA" w14:textId="77777777" w:rsidR="00350D4B" w:rsidRPr="00BB3C19"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BB3C19">
        <w:rPr>
          <w:rFonts w:ascii="Calibri" w:hAnsi="Calibri"/>
          <w:sz w:val="22"/>
          <w:szCs w:val="22"/>
          <w:lang w:eastAsia="pl-PL"/>
        </w:rPr>
        <w:t>If doctoral students who have already used the support specified in task 4 twice, grants for participation in the conference from generated savings can be awarded in a partial amount.</w:t>
      </w:r>
    </w:p>
    <w:p w14:paraId="6893CFE6" w14:textId="77777777" w:rsidR="00350D4B" w:rsidRPr="00BB3C19"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BB3C19">
        <w:rPr>
          <w:rFonts w:ascii="Calibri" w:hAnsi="Calibri"/>
          <w:sz w:val="22"/>
          <w:szCs w:val="22"/>
          <w:lang w:eastAsia="pl-PL"/>
        </w:rPr>
        <w:t>The Management Team will inform the students of the Interdisciplinary Doctoral Programme of the possibility of obtaining additional support resulting generated savings. In such a case, while awarding additional grants, the order of submitted applications will be a decisive factor.</w:t>
      </w:r>
    </w:p>
    <w:p w14:paraId="099BA55E" w14:textId="77777777" w:rsidR="00350D4B" w:rsidRPr="00BB3C19"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bookmarkStart w:id="0" w:name="_Hlk530389496"/>
      <w:r w:rsidRPr="00BB3C19">
        <w:rPr>
          <w:rFonts w:ascii="Calibri" w:hAnsi="Calibri"/>
          <w:sz w:val="22"/>
          <w:szCs w:val="22"/>
          <w:lang w:eastAsia="pl-PL"/>
        </w:rPr>
        <w:t xml:space="preserve">Grants can be awarded only for domestic or foreign conferences of international </w:t>
      </w:r>
      <w:bookmarkEnd w:id="0"/>
      <w:r w:rsidRPr="00BB3C19">
        <w:rPr>
          <w:rFonts w:ascii="Calibri" w:hAnsi="Calibri"/>
          <w:sz w:val="22"/>
          <w:szCs w:val="22"/>
          <w:lang w:eastAsia="pl-PL"/>
        </w:rPr>
        <w:t xml:space="preserve">scope. A conference of international scope is defined as an event in which at least 1/3 of active participants presenting results represent international research institutions. </w:t>
      </w:r>
    </w:p>
    <w:p w14:paraId="3323AF76" w14:textId="77777777" w:rsidR="00350D4B" w:rsidRPr="00BB3C19" w:rsidRDefault="00350D4B" w:rsidP="00350D4B">
      <w:pPr>
        <w:numPr>
          <w:ilvl w:val="0"/>
          <w:numId w:val="10"/>
        </w:numPr>
        <w:suppressLineNumbers/>
        <w:tabs>
          <w:tab w:val="left" w:pos="0"/>
        </w:tabs>
        <w:spacing w:line="256" w:lineRule="auto"/>
        <w:ind w:left="284"/>
        <w:contextualSpacing/>
        <w:jc w:val="both"/>
        <w:rPr>
          <w:rFonts w:ascii="Calibri" w:hAnsi="Calibri"/>
          <w:sz w:val="22"/>
          <w:szCs w:val="22"/>
          <w:lang w:eastAsia="pl-PL"/>
        </w:rPr>
      </w:pPr>
      <w:r w:rsidRPr="00BB3C19">
        <w:rPr>
          <w:rFonts w:ascii="Calibri" w:hAnsi="Calibri"/>
          <w:sz w:val="22"/>
          <w:szCs w:val="22"/>
          <w:lang w:eastAsia="pl-PL"/>
        </w:rPr>
        <w:t>Grants can be awarded only for those conferences in which the doctoral student actively participates by delivering a speech or presenting a poster. Grants are not awarded for passive participation in a conference.</w:t>
      </w:r>
    </w:p>
    <w:p w14:paraId="7B0F1110" w14:textId="77777777" w:rsidR="00350D4B" w:rsidRPr="00BB3C19"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BB3C19">
        <w:rPr>
          <w:rFonts w:ascii="Calibri" w:hAnsi="Calibri"/>
          <w:sz w:val="22"/>
          <w:szCs w:val="22"/>
          <w:lang w:eastAsia="pl-PL"/>
        </w:rPr>
        <w:t xml:space="preserve">The doctoral student is obliged to include information about the co-financing of his or her participation in the conference by the European Social Fund under the Operating Programme Knowledge Education Development and the Interdisciplinary Doctoral Programme in Bioeconomy project (POWR.03.02.00-00-I034/16-00) in the presentation/poster and in the conference proceedings. </w:t>
      </w:r>
    </w:p>
    <w:p w14:paraId="0C0E92CB" w14:textId="0CDBFF75" w:rsidR="00350D4B" w:rsidRPr="00BB3C19" w:rsidRDefault="00043E48" w:rsidP="00043E48">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BB3C19">
        <w:rPr>
          <w:rFonts w:ascii="Calibri" w:hAnsi="Calibri"/>
          <w:sz w:val="22"/>
          <w:szCs w:val="22"/>
          <w:lang w:val="en" w:eastAsia="pl-PL"/>
        </w:rPr>
        <w:t>The total cost of the conference fee and daily allowances, travel costs, travel by means of local transport and accommodation may be co-financed</w:t>
      </w:r>
      <w:r w:rsidRPr="00BB3C19">
        <w:rPr>
          <w:rFonts w:ascii="Calibri" w:hAnsi="Calibri"/>
          <w:sz w:val="22"/>
          <w:szCs w:val="22"/>
          <w:lang w:eastAsia="pl-PL"/>
        </w:rPr>
        <w:t>.</w:t>
      </w:r>
    </w:p>
    <w:p w14:paraId="26223284" w14:textId="77777777" w:rsidR="00350D4B" w:rsidRPr="00BB3C19"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BB3C19">
        <w:rPr>
          <w:rFonts w:ascii="Calibri" w:hAnsi="Calibri"/>
          <w:sz w:val="22"/>
          <w:szCs w:val="22"/>
          <w:lang w:eastAsia="pl-PL"/>
        </w:rPr>
        <w:t xml:space="preserve">For a domestic trip, accommodation costs in a hotel of maximum 3-star standard cannot exceed 360 PLN/night for two persons in a double room, and 250 PLN/night for one person in a single room. Accommodation costs in a hotel of a standard lower than 3 stars and in a boarding house, motel, etc. cannot exceed 260 PLN/night for two people in a double room, and 120 PLN/night for one person in a single room. </w:t>
      </w:r>
    </w:p>
    <w:p w14:paraId="03FE6ADC" w14:textId="77777777" w:rsidR="00350D4B" w:rsidRPr="00BB3C19" w:rsidRDefault="00350D4B" w:rsidP="0082701F">
      <w:pPr>
        <w:numPr>
          <w:ilvl w:val="0"/>
          <w:numId w:val="10"/>
        </w:numPr>
        <w:suppressLineNumbers/>
        <w:tabs>
          <w:tab w:val="left" w:pos="0"/>
        </w:tabs>
        <w:spacing w:line="256" w:lineRule="auto"/>
        <w:ind w:left="284" w:hanging="426"/>
        <w:contextualSpacing/>
        <w:jc w:val="both"/>
        <w:rPr>
          <w:rFonts w:ascii="Calibri" w:hAnsi="Calibri"/>
          <w:sz w:val="22"/>
          <w:szCs w:val="22"/>
          <w:lang w:eastAsia="pl-PL"/>
        </w:rPr>
      </w:pPr>
      <w:r w:rsidRPr="00BB3C19">
        <w:rPr>
          <w:rFonts w:ascii="Calibri" w:hAnsi="Calibri"/>
          <w:sz w:val="22"/>
          <w:szCs w:val="22"/>
          <w:lang w:eastAsia="pl-PL"/>
        </w:rPr>
        <w:t>The cost of domestic transport will be reimbursed up to the amount of rail or road public transport fees, according to the price list for 2nd class tickets effective in a given area, also for using private transport (particularly a car or a taxi) as reimbursement for the actually incurred expenditure up to the above-mentioned amount.</w:t>
      </w:r>
    </w:p>
    <w:p w14:paraId="525636FD" w14:textId="77777777" w:rsidR="00350D4B" w:rsidRPr="00BB3C19" w:rsidRDefault="00350D4B" w:rsidP="00350D4B">
      <w:pPr>
        <w:numPr>
          <w:ilvl w:val="0"/>
          <w:numId w:val="10"/>
        </w:numPr>
        <w:suppressLineNumbers/>
        <w:tabs>
          <w:tab w:val="left" w:pos="0"/>
        </w:tabs>
        <w:spacing w:line="256" w:lineRule="auto"/>
        <w:ind w:left="426" w:hanging="426"/>
        <w:contextualSpacing/>
        <w:jc w:val="both"/>
        <w:rPr>
          <w:rFonts w:ascii="Calibri" w:hAnsi="Calibri"/>
          <w:sz w:val="22"/>
          <w:szCs w:val="22"/>
          <w:lang w:eastAsia="pl-PL"/>
        </w:rPr>
      </w:pPr>
      <w:r w:rsidRPr="00BB3C19">
        <w:rPr>
          <w:rFonts w:ascii="Calibri" w:hAnsi="Calibri"/>
          <w:sz w:val="22"/>
          <w:szCs w:val="22"/>
          <w:lang w:eastAsia="pl-PL"/>
        </w:rPr>
        <w:lastRenderedPageBreak/>
        <w:t xml:space="preserve">For international travel, eligible costs may include the cost of road, rail and air transport in economy class. When using one’s own transport means, the reimbursement will not exceed the cost of a ticket in economy class for using the road public transport. </w:t>
      </w:r>
    </w:p>
    <w:p w14:paraId="52F05DA5" w14:textId="77777777" w:rsidR="00EF5C5C" w:rsidRPr="00BB3C19" w:rsidRDefault="00350D4B" w:rsidP="00D46196">
      <w:pPr>
        <w:numPr>
          <w:ilvl w:val="0"/>
          <w:numId w:val="10"/>
        </w:numPr>
        <w:suppressLineNumbers/>
        <w:tabs>
          <w:tab w:val="left" w:pos="0"/>
        </w:tabs>
        <w:spacing w:line="256" w:lineRule="auto"/>
        <w:ind w:left="426" w:hanging="426"/>
        <w:contextualSpacing/>
        <w:jc w:val="both"/>
        <w:rPr>
          <w:rFonts w:ascii="Calibri" w:hAnsi="Calibri"/>
          <w:sz w:val="22"/>
          <w:szCs w:val="22"/>
          <w:lang w:val="en-US" w:eastAsia="pl-PL"/>
        </w:rPr>
      </w:pPr>
      <w:r w:rsidRPr="00BB3C19">
        <w:rPr>
          <w:rFonts w:ascii="Calibri" w:hAnsi="Calibri"/>
          <w:sz w:val="22"/>
          <w:szCs w:val="22"/>
          <w:lang w:eastAsia="pl-PL"/>
        </w:rPr>
        <w:t xml:space="preserve">Airline tickets can be bought only through the agency chosen by the University of Warmia and </w:t>
      </w:r>
      <w:proofErr w:type="spellStart"/>
      <w:r w:rsidRPr="00BB3C19">
        <w:rPr>
          <w:rFonts w:ascii="Calibri" w:hAnsi="Calibri"/>
          <w:sz w:val="22"/>
          <w:szCs w:val="22"/>
          <w:lang w:eastAsia="pl-PL"/>
        </w:rPr>
        <w:t>Mazury</w:t>
      </w:r>
      <w:proofErr w:type="spellEnd"/>
      <w:r w:rsidRPr="00BB3C19">
        <w:rPr>
          <w:rFonts w:ascii="Calibri" w:hAnsi="Calibri"/>
          <w:sz w:val="22"/>
          <w:szCs w:val="22"/>
          <w:lang w:eastAsia="pl-PL"/>
        </w:rPr>
        <w:t xml:space="preserve"> in Olsztyn in a tender procedure. </w:t>
      </w:r>
    </w:p>
    <w:p w14:paraId="6A41CB08" w14:textId="5A60E9A6" w:rsidR="0011419B" w:rsidRPr="00BB3C19" w:rsidRDefault="0011419B" w:rsidP="00D46196">
      <w:pPr>
        <w:numPr>
          <w:ilvl w:val="0"/>
          <w:numId w:val="10"/>
        </w:numPr>
        <w:suppressLineNumbers/>
        <w:tabs>
          <w:tab w:val="left" w:pos="0"/>
        </w:tabs>
        <w:spacing w:line="256" w:lineRule="auto"/>
        <w:ind w:left="426" w:hanging="426"/>
        <w:contextualSpacing/>
        <w:jc w:val="both"/>
        <w:rPr>
          <w:rFonts w:ascii="Calibri" w:hAnsi="Calibri"/>
          <w:sz w:val="22"/>
          <w:szCs w:val="22"/>
          <w:lang w:val="en-US" w:eastAsia="pl-PL"/>
        </w:rPr>
      </w:pPr>
      <w:r w:rsidRPr="00BB3C19">
        <w:rPr>
          <w:rFonts w:ascii="Calibri" w:hAnsi="Calibri"/>
          <w:sz w:val="22"/>
          <w:szCs w:val="22"/>
          <w:lang w:val="en" w:eastAsia="pl-PL"/>
        </w:rPr>
        <w:t>The advance payment for co-financing covers the total cost of the conference fee and daily allowances, travel costs, travel by local transport and accommodation.</w:t>
      </w:r>
    </w:p>
    <w:p w14:paraId="1E8DE88C" w14:textId="4333BA23" w:rsidR="00350D4B" w:rsidRPr="00BB3C19" w:rsidRDefault="00350D4B" w:rsidP="00214956">
      <w:pPr>
        <w:numPr>
          <w:ilvl w:val="0"/>
          <w:numId w:val="10"/>
        </w:numPr>
        <w:suppressLineNumbers/>
        <w:tabs>
          <w:tab w:val="left" w:pos="0"/>
        </w:tabs>
        <w:spacing w:line="256" w:lineRule="auto"/>
        <w:ind w:left="426" w:hanging="426"/>
        <w:contextualSpacing/>
        <w:jc w:val="both"/>
        <w:rPr>
          <w:rFonts w:ascii="Calibri" w:hAnsi="Calibri"/>
          <w:sz w:val="22"/>
          <w:szCs w:val="22"/>
          <w:lang w:eastAsia="pl-PL"/>
        </w:rPr>
      </w:pPr>
      <w:r w:rsidRPr="00BB3C19">
        <w:rPr>
          <w:rFonts w:ascii="Calibri" w:hAnsi="Calibri"/>
          <w:sz w:val="22"/>
          <w:szCs w:val="22"/>
          <w:lang w:eastAsia="pl-PL"/>
        </w:rPr>
        <w:t>The amount of a grant for participation in two foreign conferences for one doctoral student cannot exceed PLN 7,500</w:t>
      </w:r>
      <w:r w:rsidR="00214956" w:rsidRPr="00BB3C19">
        <w:rPr>
          <w:rFonts w:ascii="Calibri" w:hAnsi="Calibri"/>
          <w:sz w:val="22"/>
          <w:szCs w:val="22"/>
          <w:lang w:eastAsia="pl-PL"/>
        </w:rPr>
        <w:t>,</w:t>
      </w:r>
      <w:r w:rsidRPr="00BB3C19">
        <w:rPr>
          <w:rFonts w:ascii="Calibri" w:hAnsi="Calibri"/>
          <w:sz w:val="22"/>
          <w:szCs w:val="22"/>
          <w:lang w:eastAsia="pl-PL"/>
        </w:rPr>
        <w:t xml:space="preserve"> </w:t>
      </w:r>
      <w:r w:rsidR="00214956" w:rsidRPr="00BB3C19">
        <w:rPr>
          <w:rFonts w:ascii="Calibri" w:hAnsi="Calibri"/>
          <w:sz w:val="22"/>
          <w:szCs w:val="22"/>
          <w:lang w:val="en" w:eastAsia="pl-PL"/>
        </w:rPr>
        <w:t xml:space="preserve">with the exception of the situation described in § 2, </w:t>
      </w:r>
      <w:r w:rsidR="00036603" w:rsidRPr="00BB3C19">
        <w:rPr>
          <w:rFonts w:ascii="Calibri" w:hAnsi="Calibri"/>
          <w:sz w:val="22"/>
          <w:szCs w:val="22"/>
          <w:lang w:eastAsia="pl-PL"/>
        </w:rPr>
        <w:t>paragraph</w:t>
      </w:r>
      <w:r w:rsidR="00214956" w:rsidRPr="00BB3C19">
        <w:rPr>
          <w:rFonts w:ascii="Calibri" w:hAnsi="Calibri"/>
          <w:sz w:val="22"/>
          <w:szCs w:val="22"/>
          <w:lang w:val="en" w:eastAsia="pl-PL"/>
        </w:rPr>
        <w:t xml:space="preserve"> 2</w:t>
      </w:r>
      <w:r w:rsidR="00036603" w:rsidRPr="00BB3C19">
        <w:rPr>
          <w:rFonts w:ascii="Calibri" w:hAnsi="Calibri"/>
          <w:sz w:val="22"/>
          <w:szCs w:val="22"/>
          <w:lang w:val="en" w:eastAsia="pl-PL"/>
        </w:rPr>
        <w:t>.</w:t>
      </w:r>
    </w:p>
    <w:p w14:paraId="54F05875" w14:textId="77777777" w:rsidR="00350D4B" w:rsidRPr="00BB3C19" w:rsidRDefault="00350D4B" w:rsidP="00350D4B">
      <w:pPr>
        <w:suppressLineNumbers/>
        <w:tabs>
          <w:tab w:val="left" w:pos="0"/>
        </w:tabs>
        <w:ind w:left="426" w:hanging="426"/>
        <w:contextualSpacing/>
        <w:jc w:val="both"/>
        <w:rPr>
          <w:rFonts w:ascii="Calibri" w:hAnsi="Calibri"/>
          <w:sz w:val="22"/>
          <w:szCs w:val="22"/>
          <w:lang w:eastAsia="pl-PL"/>
        </w:rPr>
      </w:pPr>
    </w:p>
    <w:p w14:paraId="237E6AFB" w14:textId="77777777" w:rsidR="00350D4B" w:rsidRPr="00BB3C19" w:rsidRDefault="00350D4B" w:rsidP="00350D4B">
      <w:pPr>
        <w:suppressLineNumbers/>
        <w:spacing w:line="256" w:lineRule="auto"/>
        <w:ind w:left="426" w:hanging="426"/>
        <w:contextualSpacing/>
        <w:jc w:val="center"/>
        <w:rPr>
          <w:rFonts w:ascii="Calibri" w:hAnsi="Calibri"/>
          <w:b/>
          <w:bCs/>
          <w:sz w:val="22"/>
          <w:szCs w:val="22"/>
          <w:lang w:eastAsia="pl-PL"/>
        </w:rPr>
      </w:pPr>
      <w:r w:rsidRPr="00BB3C19">
        <w:rPr>
          <w:rFonts w:ascii="Calibri" w:hAnsi="Calibri"/>
          <w:b/>
          <w:bCs/>
          <w:sz w:val="22"/>
          <w:szCs w:val="22"/>
          <w:lang w:eastAsia="pl-PL"/>
        </w:rPr>
        <w:t>§ 3</w:t>
      </w:r>
    </w:p>
    <w:p w14:paraId="43DAD6EE" w14:textId="77777777" w:rsidR="00350D4B" w:rsidRPr="00BB3C19" w:rsidRDefault="00350D4B" w:rsidP="00350D4B">
      <w:pPr>
        <w:numPr>
          <w:ilvl w:val="3"/>
          <w:numId w:val="10"/>
        </w:numPr>
        <w:suppressLineNumbers/>
        <w:spacing w:line="256" w:lineRule="auto"/>
        <w:ind w:left="284" w:hanging="284"/>
        <w:contextualSpacing/>
        <w:jc w:val="both"/>
        <w:rPr>
          <w:rFonts w:ascii="Calibri" w:hAnsi="Calibri"/>
          <w:sz w:val="22"/>
          <w:szCs w:val="22"/>
          <w:lang w:eastAsia="pl-PL"/>
        </w:rPr>
      </w:pPr>
      <w:r w:rsidRPr="00BB3C19">
        <w:rPr>
          <w:rFonts w:ascii="Calibri" w:hAnsi="Calibri"/>
          <w:sz w:val="22"/>
          <w:szCs w:val="22"/>
          <w:lang w:eastAsia="pl-PL"/>
        </w:rPr>
        <w:t xml:space="preserve">Grants for participation in research conferences to doctoral students of the Interdisciplinary Doctoral Programme in Bioeconomy are awarded subject to the submission of a grant application, available at the project website. </w:t>
      </w:r>
    </w:p>
    <w:p w14:paraId="3D7447B2" w14:textId="77777777" w:rsidR="00350D4B" w:rsidRPr="00BB3C19" w:rsidRDefault="00350D4B" w:rsidP="00350D4B">
      <w:pPr>
        <w:numPr>
          <w:ilvl w:val="3"/>
          <w:numId w:val="10"/>
        </w:numPr>
        <w:suppressLineNumbers/>
        <w:spacing w:line="256" w:lineRule="auto"/>
        <w:ind w:left="284" w:hanging="284"/>
        <w:contextualSpacing/>
        <w:jc w:val="both"/>
        <w:rPr>
          <w:rFonts w:ascii="Calibri" w:hAnsi="Calibri"/>
          <w:sz w:val="22"/>
          <w:szCs w:val="22"/>
          <w:lang w:eastAsia="pl-PL"/>
        </w:rPr>
      </w:pPr>
      <w:r w:rsidRPr="00BB3C19">
        <w:rPr>
          <w:rFonts w:ascii="Calibri" w:hAnsi="Calibri"/>
          <w:sz w:val="22"/>
          <w:szCs w:val="22"/>
          <w:lang w:eastAsia="pl-PL"/>
        </w:rPr>
        <w:t>Applications for conference participation grants are accepted on a continuous basis. The application should be submitted three months before of the conference start date to the Project Manager Assistant.</w:t>
      </w:r>
    </w:p>
    <w:p w14:paraId="30EF4C56" w14:textId="77777777" w:rsidR="00350D4B" w:rsidRPr="00BB3C19" w:rsidRDefault="00350D4B" w:rsidP="00350D4B">
      <w:pPr>
        <w:numPr>
          <w:ilvl w:val="3"/>
          <w:numId w:val="10"/>
        </w:numPr>
        <w:suppressLineNumbers/>
        <w:tabs>
          <w:tab w:val="left" w:pos="284"/>
        </w:tabs>
        <w:spacing w:line="256" w:lineRule="auto"/>
        <w:ind w:left="426" w:hanging="426"/>
        <w:contextualSpacing/>
        <w:jc w:val="both"/>
        <w:rPr>
          <w:rFonts w:ascii="Calibri" w:hAnsi="Calibri"/>
          <w:sz w:val="22"/>
          <w:szCs w:val="22"/>
          <w:lang w:eastAsia="pl-PL"/>
        </w:rPr>
      </w:pPr>
      <w:r w:rsidRPr="00BB3C19">
        <w:rPr>
          <w:rFonts w:ascii="Calibri" w:hAnsi="Calibri"/>
          <w:sz w:val="22"/>
          <w:szCs w:val="22"/>
          <w:lang w:eastAsia="pl-PL"/>
        </w:rPr>
        <w:t>The application should be approved by the research supervisor/tutor.</w:t>
      </w:r>
    </w:p>
    <w:p w14:paraId="67503C75" w14:textId="77777777" w:rsidR="00350D4B" w:rsidRPr="00BB3C19" w:rsidRDefault="00350D4B" w:rsidP="00350D4B">
      <w:pPr>
        <w:numPr>
          <w:ilvl w:val="3"/>
          <w:numId w:val="10"/>
        </w:numPr>
        <w:suppressLineNumbers/>
        <w:tabs>
          <w:tab w:val="left" w:pos="284"/>
        </w:tabs>
        <w:spacing w:line="256" w:lineRule="auto"/>
        <w:ind w:left="426" w:hanging="426"/>
        <w:contextualSpacing/>
        <w:jc w:val="both"/>
        <w:rPr>
          <w:rFonts w:ascii="Calibri" w:hAnsi="Calibri"/>
          <w:sz w:val="22"/>
          <w:szCs w:val="22"/>
          <w:lang w:eastAsia="pl-PL"/>
        </w:rPr>
      </w:pPr>
      <w:r w:rsidRPr="00BB3C19">
        <w:rPr>
          <w:rFonts w:ascii="Calibri" w:hAnsi="Calibri"/>
          <w:sz w:val="22"/>
          <w:szCs w:val="22"/>
          <w:lang w:eastAsia="pl-PL"/>
        </w:rPr>
        <w:t xml:space="preserve">The following documents should be attached to the application: </w:t>
      </w:r>
    </w:p>
    <w:p w14:paraId="0C2C3DB5" w14:textId="77777777" w:rsidR="00350D4B" w:rsidRPr="00BB3C19" w:rsidRDefault="00350D4B" w:rsidP="00350D4B">
      <w:pPr>
        <w:numPr>
          <w:ilvl w:val="0"/>
          <w:numId w:val="11"/>
        </w:numPr>
        <w:suppressLineNumbers/>
        <w:spacing w:line="256" w:lineRule="auto"/>
        <w:ind w:left="709" w:hanging="283"/>
        <w:contextualSpacing/>
        <w:jc w:val="both"/>
        <w:rPr>
          <w:rFonts w:ascii="Calibri" w:hAnsi="Calibri"/>
          <w:sz w:val="22"/>
          <w:szCs w:val="22"/>
          <w:lang w:eastAsia="pl-PL"/>
        </w:rPr>
      </w:pPr>
      <w:r w:rsidRPr="00BB3C19">
        <w:rPr>
          <w:rFonts w:ascii="Calibri" w:hAnsi="Calibri"/>
          <w:sz w:val="22"/>
          <w:szCs w:val="22"/>
          <w:lang w:eastAsia="pl-PL"/>
        </w:rPr>
        <w:t>a travel form (Form A) – for international trips,</w:t>
      </w:r>
    </w:p>
    <w:p w14:paraId="1847FD22" w14:textId="77777777" w:rsidR="00350D4B" w:rsidRPr="00BB3C19" w:rsidRDefault="00350D4B" w:rsidP="00350D4B">
      <w:pPr>
        <w:numPr>
          <w:ilvl w:val="0"/>
          <w:numId w:val="11"/>
        </w:numPr>
        <w:suppressLineNumbers/>
        <w:spacing w:line="256" w:lineRule="auto"/>
        <w:ind w:left="709" w:hanging="283"/>
        <w:contextualSpacing/>
        <w:jc w:val="both"/>
        <w:rPr>
          <w:rFonts w:ascii="Calibri" w:hAnsi="Calibri"/>
          <w:sz w:val="22"/>
          <w:szCs w:val="22"/>
          <w:lang w:eastAsia="pl-PL"/>
        </w:rPr>
      </w:pPr>
      <w:r w:rsidRPr="00BB3C19">
        <w:rPr>
          <w:rFonts w:ascii="Calibri" w:hAnsi="Calibri"/>
          <w:sz w:val="22"/>
          <w:szCs w:val="22"/>
          <w:lang w:eastAsia="pl-PL"/>
        </w:rPr>
        <w:t>confirmation of the paper/poster acceptance by the conference organizer and confirmation of submitting an application to participate in the conference,</w:t>
      </w:r>
    </w:p>
    <w:p w14:paraId="1CC6B38E" w14:textId="77777777" w:rsidR="00350D4B" w:rsidRPr="00BB3C19" w:rsidRDefault="00350D4B" w:rsidP="00350D4B">
      <w:pPr>
        <w:numPr>
          <w:ilvl w:val="0"/>
          <w:numId w:val="11"/>
        </w:numPr>
        <w:suppressLineNumbers/>
        <w:spacing w:line="256" w:lineRule="auto"/>
        <w:ind w:left="709" w:hanging="283"/>
        <w:contextualSpacing/>
        <w:jc w:val="both"/>
        <w:rPr>
          <w:rFonts w:ascii="Calibri" w:hAnsi="Calibri"/>
          <w:sz w:val="22"/>
          <w:szCs w:val="22"/>
          <w:lang w:eastAsia="pl-PL"/>
        </w:rPr>
      </w:pPr>
      <w:r w:rsidRPr="00BB3C19">
        <w:rPr>
          <w:rFonts w:ascii="Calibri" w:hAnsi="Calibri"/>
          <w:sz w:val="22"/>
          <w:szCs w:val="22"/>
          <w:lang w:eastAsia="pl-PL"/>
        </w:rPr>
        <w:t>an abstract of the paper presented during the conference,</w:t>
      </w:r>
    </w:p>
    <w:p w14:paraId="0DE31CE4" w14:textId="77777777" w:rsidR="00350D4B" w:rsidRPr="00BB3C19" w:rsidRDefault="00350D4B" w:rsidP="00350D4B">
      <w:pPr>
        <w:numPr>
          <w:ilvl w:val="0"/>
          <w:numId w:val="11"/>
        </w:numPr>
        <w:suppressLineNumbers/>
        <w:spacing w:line="256" w:lineRule="auto"/>
        <w:ind w:left="709" w:hanging="283"/>
        <w:contextualSpacing/>
        <w:jc w:val="both"/>
        <w:rPr>
          <w:rFonts w:ascii="Calibri" w:hAnsi="Calibri"/>
          <w:sz w:val="22"/>
          <w:szCs w:val="22"/>
          <w:lang w:eastAsia="pl-PL"/>
        </w:rPr>
      </w:pPr>
      <w:r w:rsidRPr="00BB3C19">
        <w:rPr>
          <w:rFonts w:ascii="Calibri" w:hAnsi="Calibri"/>
          <w:sz w:val="22"/>
          <w:szCs w:val="22"/>
          <w:lang w:eastAsia="pl-PL"/>
        </w:rPr>
        <w:t xml:space="preserve">a printout of the home page of the conference website. </w:t>
      </w:r>
    </w:p>
    <w:p w14:paraId="5CD8032F" w14:textId="77777777" w:rsidR="00350D4B" w:rsidRPr="00BB3C19" w:rsidRDefault="00350D4B" w:rsidP="00350D4B">
      <w:pPr>
        <w:numPr>
          <w:ilvl w:val="3"/>
          <w:numId w:val="10"/>
        </w:numPr>
        <w:suppressLineNumbers/>
        <w:spacing w:line="256" w:lineRule="auto"/>
        <w:ind w:left="426" w:hanging="426"/>
        <w:contextualSpacing/>
        <w:jc w:val="both"/>
        <w:rPr>
          <w:rFonts w:ascii="Calibri" w:hAnsi="Calibri"/>
          <w:sz w:val="22"/>
          <w:szCs w:val="22"/>
          <w:lang w:eastAsia="pl-PL"/>
        </w:rPr>
      </w:pPr>
      <w:r w:rsidRPr="00BB3C19">
        <w:rPr>
          <w:rFonts w:ascii="Calibri" w:hAnsi="Calibri"/>
          <w:sz w:val="22"/>
          <w:szCs w:val="22"/>
          <w:lang w:eastAsia="pl-PL"/>
        </w:rPr>
        <w:t>The decision on awarding the grant will be taken by the Project Manager within 21 days after the submission of a grant application.</w:t>
      </w:r>
    </w:p>
    <w:p w14:paraId="65FF104B" w14:textId="77777777" w:rsidR="00350D4B" w:rsidRPr="00BB3C19" w:rsidRDefault="00350D4B" w:rsidP="00350D4B">
      <w:pPr>
        <w:numPr>
          <w:ilvl w:val="3"/>
          <w:numId w:val="10"/>
        </w:numPr>
        <w:suppressLineNumbers/>
        <w:spacing w:line="256" w:lineRule="auto"/>
        <w:ind w:left="426" w:hanging="426"/>
        <w:contextualSpacing/>
        <w:jc w:val="both"/>
        <w:rPr>
          <w:rFonts w:ascii="Calibri" w:hAnsi="Calibri"/>
          <w:sz w:val="22"/>
          <w:szCs w:val="22"/>
          <w:lang w:eastAsia="pl-PL"/>
        </w:rPr>
      </w:pPr>
      <w:r w:rsidRPr="00BB3C19">
        <w:rPr>
          <w:rFonts w:ascii="Calibri" w:hAnsi="Calibri"/>
          <w:sz w:val="22"/>
          <w:szCs w:val="22"/>
          <w:lang w:eastAsia="pl-PL"/>
        </w:rPr>
        <w:t xml:space="preserve">The doctoral student will be informed via e-mail of the awarded conference grant. </w:t>
      </w:r>
    </w:p>
    <w:p w14:paraId="0520EE82" w14:textId="77777777" w:rsidR="00350D4B" w:rsidRPr="00BB3C19" w:rsidRDefault="00350D4B" w:rsidP="00350D4B">
      <w:pPr>
        <w:numPr>
          <w:ilvl w:val="3"/>
          <w:numId w:val="10"/>
        </w:numPr>
        <w:suppressLineNumbers/>
        <w:spacing w:line="256" w:lineRule="auto"/>
        <w:ind w:left="426" w:hanging="426"/>
        <w:contextualSpacing/>
        <w:jc w:val="both"/>
        <w:rPr>
          <w:rFonts w:ascii="Calibri" w:hAnsi="Calibri"/>
          <w:sz w:val="22"/>
          <w:szCs w:val="22"/>
          <w:lang w:eastAsia="pl-PL"/>
        </w:rPr>
      </w:pPr>
      <w:r w:rsidRPr="00BB3C19">
        <w:rPr>
          <w:rFonts w:ascii="Calibri" w:hAnsi="Calibri"/>
          <w:sz w:val="22"/>
          <w:szCs w:val="22"/>
          <w:lang w:eastAsia="pl-PL"/>
        </w:rPr>
        <w:t xml:space="preserve">The decision of the Project Management is final. </w:t>
      </w:r>
    </w:p>
    <w:p w14:paraId="5B6A9BDC" w14:textId="77777777" w:rsidR="00350D4B" w:rsidRPr="00BB3C19" w:rsidRDefault="00350D4B" w:rsidP="00350D4B">
      <w:pPr>
        <w:spacing w:after="160" w:line="256" w:lineRule="auto"/>
        <w:jc w:val="center"/>
        <w:rPr>
          <w:rFonts w:ascii="Calibri" w:hAnsi="Calibri"/>
          <w:b/>
          <w:bCs/>
          <w:sz w:val="22"/>
          <w:szCs w:val="22"/>
          <w:lang w:eastAsia="pl-PL"/>
        </w:rPr>
      </w:pPr>
      <w:r w:rsidRPr="00BB3C19">
        <w:rPr>
          <w:rFonts w:ascii="Calibri" w:hAnsi="Calibri"/>
          <w:b/>
          <w:bCs/>
          <w:sz w:val="22"/>
          <w:szCs w:val="22"/>
          <w:lang w:eastAsia="pl-PL"/>
        </w:rPr>
        <w:t>§ 4</w:t>
      </w:r>
    </w:p>
    <w:p w14:paraId="23EA2E53" w14:textId="77777777" w:rsidR="00350D4B" w:rsidRPr="00BB3C19" w:rsidRDefault="00350D4B" w:rsidP="00350D4B">
      <w:pPr>
        <w:numPr>
          <w:ilvl w:val="0"/>
          <w:numId w:val="12"/>
        </w:numPr>
        <w:spacing w:line="256" w:lineRule="auto"/>
        <w:ind w:left="426" w:hanging="426"/>
        <w:contextualSpacing/>
        <w:jc w:val="both"/>
        <w:rPr>
          <w:rFonts w:ascii="Calibri" w:hAnsi="Calibri"/>
          <w:sz w:val="22"/>
          <w:szCs w:val="22"/>
          <w:lang w:eastAsia="pl-PL"/>
        </w:rPr>
      </w:pPr>
      <w:r w:rsidRPr="00BB3C19">
        <w:rPr>
          <w:rFonts w:ascii="Calibri" w:hAnsi="Calibri"/>
          <w:sz w:val="22"/>
          <w:szCs w:val="22"/>
          <w:lang w:eastAsia="pl-PL"/>
        </w:rPr>
        <w:t>In order to settle the expenses for conference participation, the following documents must be submitted to the Project Manager:</w:t>
      </w:r>
    </w:p>
    <w:p w14:paraId="69FFF31A" w14:textId="77777777" w:rsidR="00350D4B" w:rsidRPr="00BB3C19" w:rsidRDefault="00350D4B" w:rsidP="00350D4B">
      <w:pPr>
        <w:numPr>
          <w:ilvl w:val="0"/>
          <w:numId w:val="13"/>
        </w:numPr>
        <w:spacing w:line="256" w:lineRule="auto"/>
        <w:ind w:hanging="426"/>
        <w:contextualSpacing/>
        <w:jc w:val="both"/>
        <w:rPr>
          <w:rFonts w:ascii="Calibri" w:hAnsi="Calibri"/>
          <w:sz w:val="22"/>
          <w:szCs w:val="22"/>
          <w:lang w:eastAsia="pl-PL"/>
        </w:rPr>
      </w:pPr>
      <w:r w:rsidRPr="00BB3C19">
        <w:rPr>
          <w:rFonts w:ascii="Calibri" w:hAnsi="Calibri"/>
          <w:sz w:val="22"/>
          <w:szCs w:val="22"/>
          <w:lang w:eastAsia="pl-PL"/>
        </w:rPr>
        <w:t>a conference report, according to the template available on the project website,</w:t>
      </w:r>
    </w:p>
    <w:p w14:paraId="1B1E1B31" w14:textId="77777777" w:rsidR="00350D4B" w:rsidRPr="00BB3C19" w:rsidRDefault="00350D4B" w:rsidP="00350D4B">
      <w:pPr>
        <w:numPr>
          <w:ilvl w:val="0"/>
          <w:numId w:val="13"/>
        </w:numPr>
        <w:spacing w:line="256" w:lineRule="auto"/>
        <w:ind w:hanging="426"/>
        <w:contextualSpacing/>
        <w:jc w:val="both"/>
        <w:rPr>
          <w:rFonts w:ascii="Calibri" w:hAnsi="Calibri"/>
          <w:sz w:val="22"/>
          <w:szCs w:val="22"/>
          <w:lang w:eastAsia="pl-PL"/>
        </w:rPr>
      </w:pPr>
      <w:r w:rsidRPr="00BB3C19">
        <w:rPr>
          <w:rFonts w:ascii="Calibri" w:hAnsi="Calibri"/>
          <w:sz w:val="22"/>
          <w:szCs w:val="22"/>
          <w:lang w:eastAsia="pl-PL"/>
        </w:rPr>
        <w:t>a certificate of delivering the presentation / photocopy of the book of abstracts,</w:t>
      </w:r>
    </w:p>
    <w:p w14:paraId="6D05EC1B" w14:textId="77777777" w:rsidR="00350D4B" w:rsidRPr="00BB3C19" w:rsidRDefault="00350D4B" w:rsidP="00350D4B">
      <w:pPr>
        <w:numPr>
          <w:ilvl w:val="0"/>
          <w:numId w:val="13"/>
        </w:numPr>
        <w:spacing w:line="256" w:lineRule="auto"/>
        <w:ind w:hanging="426"/>
        <w:contextualSpacing/>
        <w:jc w:val="both"/>
        <w:rPr>
          <w:rFonts w:ascii="Calibri" w:hAnsi="Calibri"/>
          <w:sz w:val="22"/>
          <w:szCs w:val="22"/>
          <w:lang w:eastAsia="pl-PL"/>
        </w:rPr>
      </w:pPr>
      <w:r w:rsidRPr="00BB3C19">
        <w:rPr>
          <w:rFonts w:ascii="Calibri" w:hAnsi="Calibri"/>
          <w:sz w:val="22"/>
          <w:szCs w:val="22"/>
          <w:lang w:eastAsia="pl-PL"/>
        </w:rPr>
        <w:t>a printout of the presentation / poster.</w:t>
      </w:r>
    </w:p>
    <w:p w14:paraId="173FC8B0" w14:textId="77777777" w:rsidR="00350D4B" w:rsidRPr="00BB3C19" w:rsidRDefault="00350D4B" w:rsidP="00350D4B">
      <w:pPr>
        <w:numPr>
          <w:ilvl w:val="0"/>
          <w:numId w:val="12"/>
        </w:numPr>
        <w:spacing w:line="256" w:lineRule="auto"/>
        <w:ind w:left="426" w:hanging="426"/>
        <w:contextualSpacing/>
        <w:jc w:val="both"/>
        <w:rPr>
          <w:rFonts w:ascii="Calibri" w:hAnsi="Calibri"/>
          <w:sz w:val="22"/>
          <w:szCs w:val="22"/>
          <w:lang w:eastAsia="pl-PL"/>
        </w:rPr>
      </w:pPr>
      <w:r w:rsidRPr="00BB3C19">
        <w:rPr>
          <w:rFonts w:ascii="Calibri" w:hAnsi="Calibri"/>
          <w:sz w:val="22"/>
          <w:szCs w:val="22"/>
          <w:lang w:eastAsia="pl-PL"/>
        </w:rPr>
        <w:t>A research supervisor / tutor is responsible for the subject-matter supervision of the conference participation.</w:t>
      </w:r>
    </w:p>
    <w:p w14:paraId="66150402" w14:textId="77777777" w:rsidR="00EF5C5C" w:rsidRPr="00BB3C19" w:rsidRDefault="00350D4B" w:rsidP="00EF5C5C">
      <w:pPr>
        <w:numPr>
          <w:ilvl w:val="0"/>
          <w:numId w:val="12"/>
        </w:numPr>
        <w:spacing w:line="256" w:lineRule="auto"/>
        <w:ind w:left="426" w:hanging="426"/>
        <w:contextualSpacing/>
        <w:jc w:val="both"/>
        <w:rPr>
          <w:rFonts w:ascii="Calibri" w:hAnsi="Calibri"/>
          <w:sz w:val="22"/>
          <w:szCs w:val="22"/>
          <w:lang w:eastAsia="pl-PL"/>
        </w:rPr>
      </w:pPr>
      <w:r w:rsidRPr="00BB3C19">
        <w:rPr>
          <w:rFonts w:ascii="Calibri" w:hAnsi="Calibri"/>
          <w:sz w:val="22"/>
          <w:szCs w:val="22"/>
          <w:lang w:eastAsia="pl-PL"/>
        </w:rPr>
        <w:t>The Project Manager Assistant is responsible for organization and financial settlement of conference participation costs.</w:t>
      </w:r>
    </w:p>
    <w:p w14:paraId="1FBA4B77" w14:textId="7A468233" w:rsidR="0011419B" w:rsidRPr="00BB3C19" w:rsidRDefault="0011419B" w:rsidP="007D134D">
      <w:pPr>
        <w:numPr>
          <w:ilvl w:val="0"/>
          <w:numId w:val="12"/>
        </w:numPr>
        <w:spacing w:line="256" w:lineRule="auto"/>
        <w:ind w:left="426" w:hanging="426"/>
        <w:contextualSpacing/>
        <w:jc w:val="both"/>
        <w:rPr>
          <w:rFonts w:ascii="Calibri" w:hAnsi="Calibri"/>
          <w:sz w:val="22"/>
          <w:szCs w:val="22"/>
          <w:lang w:val="en-US" w:eastAsia="pl-PL"/>
        </w:rPr>
      </w:pPr>
      <w:r w:rsidRPr="00BB3C19">
        <w:rPr>
          <w:rFonts w:ascii="Calibri" w:hAnsi="Calibri"/>
          <w:sz w:val="22"/>
          <w:szCs w:val="22"/>
          <w:lang w:val="en" w:eastAsia="pl-PL"/>
        </w:rPr>
        <w:t xml:space="preserve">Settlement of the granted advance payment and the </w:t>
      </w:r>
      <w:r w:rsidR="002C3F95" w:rsidRPr="00BB3C19">
        <w:rPr>
          <w:rFonts w:ascii="Calibri" w:hAnsi="Calibri"/>
          <w:sz w:val="22"/>
          <w:szCs w:val="22"/>
          <w:lang w:eastAsia="pl-PL"/>
        </w:rPr>
        <w:t>expenses</w:t>
      </w:r>
      <w:r w:rsidR="002C3F95" w:rsidRPr="00BB3C19">
        <w:rPr>
          <w:rFonts w:ascii="Calibri" w:hAnsi="Calibri"/>
          <w:sz w:val="22"/>
          <w:szCs w:val="22"/>
          <w:lang w:val="en" w:eastAsia="pl-PL"/>
        </w:rPr>
        <w:t xml:space="preserve"> should be</w:t>
      </w:r>
      <w:r w:rsidRPr="00BB3C19">
        <w:rPr>
          <w:rFonts w:ascii="Calibri" w:hAnsi="Calibri"/>
          <w:sz w:val="22"/>
          <w:szCs w:val="22"/>
          <w:lang w:val="en" w:eastAsia="pl-PL"/>
        </w:rPr>
        <w:t xml:space="preserve"> settled by the </w:t>
      </w:r>
      <w:r w:rsidR="002C3F95" w:rsidRPr="00BB3C19">
        <w:rPr>
          <w:rFonts w:ascii="Calibri" w:hAnsi="Calibri"/>
          <w:sz w:val="22"/>
          <w:szCs w:val="22"/>
          <w:lang w:eastAsia="pl-PL"/>
        </w:rPr>
        <w:t xml:space="preserve">Doctoral students </w:t>
      </w:r>
      <w:r w:rsidRPr="00BB3C19">
        <w:rPr>
          <w:rFonts w:ascii="Calibri" w:hAnsi="Calibri"/>
          <w:sz w:val="22"/>
          <w:szCs w:val="22"/>
          <w:lang w:val="en" w:eastAsia="pl-PL"/>
        </w:rPr>
        <w:t>within 14 days from the last day of the conference</w:t>
      </w:r>
      <w:r w:rsidR="00827717" w:rsidRPr="00BB3C19">
        <w:rPr>
          <w:rFonts w:ascii="Calibri" w:hAnsi="Calibri"/>
          <w:sz w:val="22"/>
          <w:szCs w:val="22"/>
          <w:lang w:eastAsia="pl-PL"/>
        </w:rPr>
        <w:t xml:space="preserve"> to remain eligible for the grant.</w:t>
      </w:r>
      <w:r w:rsidR="00EF5C5C" w:rsidRPr="00BB3C19">
        <w:rPr>
          <w:rFonts w:ascii="Calibri" w:hAnsi="Calibri"/>
          <w:sz w:val="22"/>
          <w:szCs w:val="22"/>
          <w:lang w:eastAsia="pl-PL"/>
        </w:rPr>
        <w:t xml:space="preserve"> If</w:t>
      </w:r>
      <w:r w:rsidR="00EF5C5C" w:rsidRPr="00BB3C19">
        <w:rPr>
          <w:rFonts w:ascii="Calibri" w:hAnsi="Calibri"/>
          <w:sz w:val="22"/>
          <w:szCs w:val="22"/>
          <w:lang w:val="en" w:eastAsia="pl-PL"/>
        </w:rPr>
        <w:t xml:space="preserve"> </w:t>
      </w:r>
      <w:r w:rsidR="00EF5C5C" w:rsidRPr="00BB3C19">
        <w:rPr>
          <w:rFonts w:ascii="Calibri" w:hAnsi="Calibri"/>
          <w:sz w:val="22"/>
          <w:szCs w:val="22"/>
          <w:lang w:eastAsia="pl-PL"/>
        </w:rPr>
        <w:t xml:space="preserve">Doctoral students </w:t>
      </w:r>
      <w:r w:rsidR="00EF5C5C" w:rsidRPr="00BB3C19">
        <w:rPr>
          <w:rFonts w:ascii="Calibri" w:hAnsi="Calibri"/>
          <w:sz w:val="22"/>
          <w:szCs w:val="22"/>
          <w:lang w:val="en" w:eastAsia="pl-PL"/>
        </w:rPr>
        <w:t xml:space="preserve">travel by private means of transport, the reimbursement of travel costs will be refunded after the conference in accordance with § 2 </w:t>
      </w:r>
      <w:r w:rsidR="00EF5C5C" w:rsidRPr="00BB3C19">
        <w:rPr>
          <w:rFonts w:ascii="Calibri" w:hAnsi="Calibri"/>
          <w:sz w:val="22"/>
          <w:szCs w:val="22"/>
          <w:lang w:eastAsia="pl-PL"/>
        </w:rPr>
        <w:t>paragraph</w:t>
      </w:r>
      <w:r w:rsidR="00EF5C5C" w:rsidRPr="00BB3C19">
        <w:rPr>
          <w:rFonts w:ascii="Calibri" w:hAnsi="Calibri"/>
          <w:sz w:val="22"/>
          <w:szCs w:val="22"/>
          <w:lang w:val="en" w:eastAsia="pl-PL"/>
        </w:rPr>
        <w:t xml:space="preserve"> 10 </w:t>
      </w:r>
      <w:r w:rsidR="00EF5C5C" w:rsidRPr="00BB3C19">
        <w:rPr>
          <w:rFonts w:ascii="Calibri" w:hAnsi="Calibri"/>
          <w:sz w:val="22"/>
          <w:szCs w:val="22"/>
          <w:lang w:eastAsia="pl-PL"/>
        </w:rPr>
        <w:t>paragraph</w:t>
      </w:r>
      <w:r w:rsidR="00EF5C5C" w:rsidRPr="00BB3C19">
        <w:rPr>
          <w:rFonts w:ascii="Calibri" w:hAnsi="Calibri"/>
          <w:sz w:val="22"/>
          <w:szCs w:val="22"/>
          <w:lang w:val="en" w:eastAsia="pl-PL"/>
        </w:rPr>
        <w:t xml:space="preserve"> 11.</w:t>
      </w:r>
    </w:p>
    <w:p w14:paraId="64D9C1ED" w14:textId="77777777" w:rsidR="00350D4B" w:rsidRPr="00BB3C19" w:rsidRDefault="00350D4B" w:rsidP="00350D4B">
      <w:pPr>
        <w:numPr>
          <w:ilvl w:val="0"/>
          <w:numId w:val="12"/>
        </w:numPr>
        <w:spacing w:line="256" w:lineRule="auto"/>
        <w:ind w:left="426" w:hanging="426"/>
        <w:contextualSpacing/>
        <w:jc w:val="both"/>
        <w:rPr>
          <w:rFonts w:ascii="Calibri" w:hAnsi="Calibri"/>
          <w:sz w:val="22"/>
          <w:szCs w:val="22"/>
          <w:lang w:eastAsia="pl-PL"/>
        </w:rPr>
      </w:pPr>
      <w:r w:rsidRPr="00BB3C19">
        <w:rPr>
          <w:rFonts w:ascii="Calibri" w:hAnsi="Calibri"/>
          <w:sz w:val="22"/>
          <w:szCs w:val="22"/>
          <w:lang w:eastAsia="pl-PL"/>
        </w:rPr>
        <w:t>Conference participation costs are settled pursuant to:</w:t>
      </w:r>
    </w:p>
    <w:p w14:paraId="10F1971D" w14:textId="77777777" w:rsidR="00350D4B" w:rsidRPr="00BB3C19" w:rsidRDefault="00350D4B" w:rsidP="00350D4B">
      <w:pPr>
        <w:numPr>
          <w:ilvl w:val="0"/>
          <w:numId w:val="14"/>
        </w:numPr>
        <w:suppressLineNumbers/>
        <w:tabs>
          <w:tab w:val="left" w:pos="0"/>
        </w:tabs>
        <w:spacing w:line="256" w:lineRule="auto"/>
        <w:contextualSpacing/>
        <w:jc w:val="both"/>
        <w:rPr>
          <w:rFonts w:ascii="Calibri" w:hAnsi="Calibri"/>
          <w:sz w:val="22"/>
          <w:szCs w:val="22"/>
          <w:lang w:eastAsia="pl-PL"/>
        </w:rPr>
      </w:pPr>
      <w:r w:rsidRPr="00BB3C19">
        <w:rPr>
          <w:rFonts w:ascii="Calibri" w:hAnsi="Calibri"/>
          <w:sz w:val="22"/>
          <w:szCs w:val="22"/>
          <w:lang w:eastAsia="pl-PL"/>
        </w:rPr>
        <w:t xml:space="preserve">Order of the Rector of 54/2013 of 21 June 2013, </w:t>
      </w:r>
    </w:p>
    <w:p w14:paraId="1F3EEA3C" w14:textId="77777777" w:rsidR="00350D4B" w:rsidRPr="00BB3C19" w:rsidRDefault="00350D4B" w:rsidP="00350D4B">
      <w:pPr>
        <w:numPr>
          <w:ilvl w:val="0"/>
          <w:numId w:val="14"/>
        </w:numPr>
        <w:suppressLineNumbers/>
        <w:tabs>
          <w:tab w:val="left" w:pos="0"/>
        </w:tabs>
        <w:spacing w:line="256" w:lineRule="auto"/>
        <w:contextualSpacing/>
        <w:jc w:val="both"/>
        <w:rPr>
          <w:rFonts w:ascii="Calibri" w:hAnsi="Calibri"/>
          <w:sz w:val="22"/>
          <w:szCs w:val="22"/>
          <w:lang w:eastAsia="pl-PL"/>
        </w:rPr>
      </w:pPr>
      <w:r w:rsidRPr="00BB3C19">
        <w:rPr>
          <w:rFonts w:ascii="Calibri" w:hAnsi="Calibri"/>
          <w:sz w:val="22"/>
          <w:szCs w:val="22"/>
          <w:lang w:eastAsia="pl-PL"/>
        </w:rPr>
        <w:t>Order No. 9/2014 of the Rector of the UWM in Olsztyn of 12 February 2014,</w:t>
      </w:r>
    </w:p>
    <w:p w14:paraId="4BACCA33" w14:textId="77777777" w:rsidR="00350D4B" w:rsidRPr="00BB3C19" w:rsidRDefault="00350D4B" w:rsidP="00350D4B">
      <w:pPr>
        <w:numPr>
          <w:ilvl w:val="0"/>
          <w:numId w:val="14"/>
        </w:numPr>
        <w:suppressLineNumbers/>
        <w:tabs>
          <w:tab w:val="left" w:pos="0"/>
        </w:tabs>
        <w:spacing w:line="256" w:lineRule="auto"/>
        <w:contextualSpacing/>
        <w:jc w:val="both"/>
        <w:rPr>
          <w:rFonts w:ascii="Calibri" w:hAnsi="Calibri"/>
          <w:sz w:val="22"/>
          <w:szCs w:val="22"/>
          <w:lang w:eastAsia="pl-PL"/>
        </w:rPr>
      </w:pPr>
      <w:r w:rsidRPr="00BB3C19">
        <w:rPr>
          <w:rFonts w:ascii="Calibri" w:hAnsi="Calibri"/>
          <w:sz w:val="22"/>
          <w:szCs w:val="22"/>
          <w:lang w:eastAsia="pl-PL"/>
        </w:rPr>
        <w:t xml:space="preserve">Regulation of the Minister of Labour and Social Policy of 29 January 2013 on amounts payable to an employee employed in a state or local government public sector unit for business trips, </w:t>
      </w:r>
    </w:p>
    <w:p w14:paraId="3ED5EE87" w14:textId="77777777" w:rsidR="00350D4B" w:rsidRPr="00BB3C19" w:rsidRDefault="00350D4B" w:rsidP="00350D4B">
      <w:pPr>
        <w:numPr>
          <w:ilvl w:val="0"/>
          <w:numId w:val="14"/>
        </w:numPr>
        <w:suppressLineNumbers/>
        <w:tabs>
          <w:tab w:val="left" w:pos="0"/>
        </w:tabs>
        <w:spacing w:line="256" w:lineRule="auto"/>
        <w:contextualSpacing/>
        <w:jc w:val="both"/>
        <w:rPr>
          <w:rFonts w:ascii="Calibri" w:hAnsi="Calibri"/>
          <w:sz w:val="22"/>
          <w:szCs w:val="22"/>
          <w:lang w:eastAsia="pl-PL"/>
        </w:rPr>
      </w:pPr>
      <w:r w:rsidRPr="00BB3C19">
        <w:rPr>
          <w:rFonts w:ascii="Calibri" w:hAnsi="Calibri"/>
          <w:sz w:val="22"/>
          <w:szCs w:val="22"/>
          <w:lang w:eastAsia="pl-PL"/>
        </w:rPr>
        <w:lastRenderedPageBreak/>
        <w:t xml:space="preserve">Regulation of the Minister of Infrastructure of 25 March 2002 on conditions for calculating and the method of reimbursing costs of use for business purposes of cars, motorcycles and mopeds not owned by the employer (Dz. U. No. 27, item 271 as amended). </w:t>
      </w:r>
    </w:p>
    <w:p w14:paraId="302C8F61" w14:textId="3DCF28F8" w:rsidR="00350D4B" w:rsidRPr="00BB3C19" w:rsidRDefault="00350D4B" w:rsidP="00350D4B">
      <w:pPr>
        <w:jc w:val="both"/>
        <w:rPr>
          <w:rFonts w:asciiTheme="minorHAnsi" w:hAnsiTheme="minorHAnsi" w:cstheme="minorHAnsi"/>
          <w:sz w:val="22"/>
          <w:szCs w:val="22"/>
        </w:rPr>
      </w:pPr>
      <w:r w:rsidRPr="00BB3C19">
        <w:rPr>
          <w:rFonts w:asciiTheme="minorHAnsi" w:hAnsiTheme="minorHAnsi" w:cstheme="minorHAnsi"/>
          <w:sz w:val="22"/>
          <w:szCs w:val="22"/>
        </w:rPr>
        <w:t xml:space="preserve">6. Matters not covered by these Rules are resolved by the project </w:t>
      </w:r>
      <w:r w:rsidR="00B027DA" w:rsidRPr="00BB3C19">
        <w:rPr>
          <w:rFonts w:asciiTheme="minorHAnsi" w:hAnsiTheme="minorHAnsi" w:cstheme="minorHAnsi"/>
          <w:sz w:val="22"/>
          <w:szCs w:val="22"/>
        </w:rPr>
        <w:t>coordinator</w:t>
      </w:r>
      <w:r w:rsidRPr="00BB3C19">
        <w:rPr>
          <w:rFonts w:asciiTheme="minorHAnsi" w:hAnsiTheme="minorHAnsi" w:cstheme="minorHAnsi"/>
          <w:sz w:val="22"/>
          <w:szCs w:val="22"/>
        </w:rPr>
        <w:t>.</w:t>
      </w:r>
    </w:p>
    <w:p w14:paraId="38854A04" w14:textId="77777777" w:rsidR="00350D4B" w:rsidRPr="00BB3C19" w:rsidRDefault="00350D4B" w:rsidP="00350D4B"/>
    <w:p w14:paraId="5D45D9A3" w14:textId="77777777" w:rsidR="00232C9D" w:rsidRPr="00BB3C19" w:rsidRDefault="00232C9D" w:rsidP="00350D4B"/>
    <w:sectPr w:rsidR="00232C9D" w:rsidRPr="00BB3C19" w:rsidSect="002134F7">
      <w:headerReference w:type="even" r:id="rId7"/>
      <w:headerReference w:type="default" r:id="rId8"/>
      <w:footerReference w:type="even" r:id="rId9"/>
      <w:footerReference w:type="default" r:id="rId10"/>
      <w:headerReference w:type="first" r:id="rId11"/>
      <w:footerReference w:type="first" r:id="rId12"/>
      <w:pgSz w:w="11906" w:h="16838" w:code="9"/>
      <w:pgMar w:top="1418" w:right="1133" w:bottom="1418"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B77E" w14:textId="77777777" w:rsidR="00A25E9A" w:rsidRDefault="00A25E9A" w:rsidP="002722CB">
      <w:r>
        <w:separator/>
      </w:r>
    </w:p>
  </w:endnote>
  <w:endnote w:type="continuationSeparator" w:id="0">
    <w:p w14:paraId="3F12D9A0" w14:textId="77777777" w:rsidR="00A25E9A" w:rsidRDefault="00A25E9A" w:rsidP="0027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12D7" w14:textId="77777777" w:rsidR="00EB24CC" w:rsidRDefault="00EB24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96A4" w14:textId="77777777" w:rsidR="00232C9D" w:rsidRPr="008F6602" w:rsidRDefault="00232C9D" w:rsidP="00567B47">
    <w:pPr>
      <w:pStyle w:val="Stopka"/>
      <w:jc w:val="center"/>
      <w:rPr>
        <w:sz w:val="18"/>
        <w:lang w:val="en-US"/>
      </w:rPr>
    </w:pPr>
    <w:r w:rsidRPr="008F6602">
      <w:rPr>
        <w:sz w:val="18"/>
        <w:lang w:val="en-US"/>
      </w:rPr>
      <w:t xml:space="preserve">Project </w:t>
    </w:r>
    <w:r w:rsidRPr="008F6602">
      <w:rPr>
        <w:b/>
        <w:sz w:val="18"/>
        <w:lang w:val="en-US"/>
      </w:rPr>
      <w:t xml:space="preserve">Interdisciplinary Doctoral </w:t>
    </w:r>
    <w:proofErr w:type="spellStart"/>
    <w:r w:rsidRPr="008F6602">
      <w:rPr>
        <w:b/>
        <w:sz w:val="18"/>
        <w:lang w:val="en-US"/>
      </w:rPr>
      <w:t>Programme</w:t>
    </w:r>
    <w:proofErr w:type="spellEnd"/>
    <w:r w:rsidRPr="008F6602">
      <w:rPr>
        <w:b/>
        <w:sz w:val="18"/>
        <w:lang w:val="en-US"/>
      </w:rPr>
      <w:t xml:space="preserve"> „Bioeconomy”</w:t>
    </w:r>
  </w:p>
  <w:p w14:paraId="6337EA5E" w14:textId="77777777" w:rsidR="00232C9D" w:rsidRPr="00567B47" w:rsidRDefault="00232C9D" w:rsidP="00567B47">
    <w:pPr>
      <w:pStyle w:val="Stopka"/>
      <w:jc w:val="center"/>
      <w:rPr>
        <w:lang w:val="en-US"/>
      </w:rPr>
    </w:pPr>
    <w:r>
      <w:rPr>
        <w:sz w:val="18"/>
        <w:lang w:val="en-US"/>
      </w:rPr>
      <w:t>f</w:t>
    </w:r>
    <w:r w:rsidRPr="00567B47">
      <w:rPr>
        <w:sz w:val="18"/>
        <w:lang w:val="en-US"/>
      </w:rPr>
      <w:t>inanced by European Union under European Social Fund scheme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F564" w14:textId="77777777" w:rsidR="00EB24CC" w:rsidRDefault="00EB24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BB38" w14:textId="77777777" w:rsidR="00A25E9A" w:rsidRDefault="00A25E9A" w:rsidP="002722CB">
      <w:r>
        <w:separator/>
      </w:r>
    </w:p>
  </w:footnote>
  <w:footnote w:type="continuationSeparator" w:id="0">
    <w:p w14:paraId="58ACB31A" w14:textId="77777777" w:rsidR="00A25E9A" w:rsidRDefault="00A25E9A" w:rsidP="0027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6B26" w14:textId="77777777" w:rsidR="00EB24CC" w:rsidRDefault="00EB24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37C3" w14:textId="0D6DAF1E" w:rsidR="00232C9D" w:rsidRPr="009416F4" w:rsidRDefault="00EB24CC" w:rsidP="00567B47">
    <w:pPr>
      <w:pStyle w:val="Nagwek"/>
      <w:tabs>
        <w:tab w:val="clear" w:pos="9072"/>
        <w:tab w:val="left" w:pos="8250"/>
      </w:tabs>
      <w:ind w:left="-426"/>
      <w:jc w:val="both"/>
      <w:rPr>
        <w:sz w:val="18"/>
        <w:szCs w:val="18"/>
      </w:rPr>
    </w:pPr>
    <w:r>
      <w:rPr>
        <w:noProof/>
        <w:lang w:eastAsia="pl-PL"/>
      </w:rPr>
      <w:drawing>
        <wp:anchor distT="0" distB="0" distL="114300" distR="114300" simplePos="0" relativeHeight="251659776" behindDoc="0" locked="0" layoutInCell="1" allowOverlap="1" wp14:anchorId="0374C494" wp14:editId="08E29806">
          <wp:simplePos x="0" y="0"/>
          <wp:positionH relativeFrom="column">
            <wp:posOffset>-252730</wp:posOffset>
          </wp:positionH>
          <wp:positionV relativeFrom="paragraph">
            <wp:posOffset>41910</wp:posOffset>
          </wp:positionV>
          <wp:extent cx="1323975" cy="485775"/>
          <wp:effectExtent l="0" t="0" r="9525" b="9525"/>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anchor>
      </w:drawing>
    </w:r>
    <w:r w:rsidR="009C6BB5">
      <w:rPr>
        <w:noProof/>
        <w:lang w:eastAsia="pl-PL"/>
      </w:rPr>
      <w:drawing>
        <wp:anchor distT="0" distB="0" distL="114300" distR="114300" simplePos="0" relativeHeight="251657728" behindDoc="0" locked="0" layoutInCell="1" allowOverlap="1" wp14:anchorId="553509ED" wp14:editId="6ECAA6C1">
          <wp:simplePos x="0" y="0"/>
          <wp:positionH relativeFrom="column">
            <wp:posOffset>3308350</wp:posOffset>
          </wp:positionH>
          <wp:positionV relativeFrom="paragraph">
            <wp:posOffset>3810</wp:posOffset>
          </wp:positionV>
          <wp:extent cx="495300" cy="495300"/>
          <wp:effectExtent l="0" t="0" r="0" b="0"/>
          <wp:wrapThrough wrapText="bothSides">
            <wp:wrapPolygon edited="0">
              <wp:start x="4985" y="0"/>
              <wp:lineTo x="0" y="3323"/>
              <wp:lineTo x="0" y="18277"/>
              <wp:lineTo x="5815" y="20769"/>
              <wp:lineTo x="15785" y="20769"/>
              <wp:lineTo x="20769" y="17446"/>
              <wp:lineTo x="20769" y="4154"/>
              <wp:lineTo x="15785" y="0"/>
              <wp:lineTo x="4985" y="0"/>
            </wp:wrapPolygon>
          </wp:wrapThrough>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sidR="009C6BB5">
      <w:rPr>
        <w:noProof/>
        <w:lang w:eastAsia="pl-PL"/>
      </w:rPr>
      <w:drawing>
        <wp:anchor distT="0" distB="0" distL="114300" distR="114300" simplePos="0" relativeHeight="251658752" behindDoc="0" locked="0" layoutInCell="1" allowOverlap="1" wp14:anchorId="6F6C3C43" wp14:editId="73E312B6">
          <wp:simplePos x="0" y="0"/>
          <wp:positionH relativeFrom="column">
            <wp:posOffset>1461770</wp:posOffset>
          </wp:positionH>
          <wp:positionV relativeFrom="paragraph">
            <wp:posOffset>-15240</wp:posOffset>
          </wp:positionV>
          <wp:extent cx="1258570" cy="514350"/>
          <wp:effectExtent l="0" t="0" r="0" b="0"/>
          <wp:wrapThrough wrapText="bothSides">
            <wp:wrapPolygon edited="0">
              <wp:start x="981" y="2400"/>
              <wp:lineTo x="981" y="18400"/>
              <wp:lineTo x="10135" y="18400"/>
              <wp:lineTo x="19943" y="15200"/>
              <wp:lineTo x="19943" y="6400"/>
              <wp:lineTo x="10135" y="2400"/>
              <wp:lineTo x="981" y="2400"/>
            </wp:wrapPolygon>
          </wp:wrapThrough>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514350"/>
                  </a:xfrm>
                  <a:prstGeom prst="rect">
                    <a:avLst/>
                  </a:prstGeom>
                  <a:noFill/>
                </pic:spPr>
              </pic:pic>
            </a:graphicData>
          </a:graphic>
          <wp14:sizeRelH relativeFrom="page">
            <wp14:pctWidth>0</wp14:pctWidth>
          </wp14:sizeRelH>
          <wp14:sizeRelV relativeFrom="page">
            <wp14:pctHeight>0</wp14:pctHeight>
          </wp14:sizeRelV>
        </wp:anchor>
      </w:drawing>
    </w:r>
    <w:r w:rsidR="009C6BB5">
      <w:rPr>
        <w:noProof/>
        <w:lang w:eastAsia="pl-PL"/>
      </w:rPr>
      <w:drawing>
        <wp:anchor distT="0" distB="0" distL="114300" distR="114300" simplePos="0" relativeHeight="251656704" behindDoc="0" locked="0" layoutInCell="1" allowOverlap="1" wp14:anchorId="4BAF1B83" wp14:editId="17BF6123">
          <wp:simplePos x="0" y="0"/>
          <wp:positionH relativeFrom="column">
            <wp:posOffset>4423410</wp:posOffset>
          </wp:positionH>
          <wp:positionV relativeFrom="paragraph">
            <wp:posOffset>-15240</wp:posOffset>
          </wp:positionV>
          <wp:extent cx="1530985" cy="501015"/>
          <wp:effectExtent l="0" t="0" r="0" b="0"/>
          <wp:wrapTopAndBottom/>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985" cy="501015"/>
                  </a:xfrm>
                  <a:prstGeom prst="rect">
                    <a:avLst/>
                  </a:prstGeom>
                  <a:noFill/>
                </pic:spPr>
              </pic:pic>
            </a:graphicData>
          </a:graphic>
          <wp14:sizeRelH relativeFrom="page">
            <wp14:pctWidth>0</wp14:pctWidth>
          </wp14:sizeRelH>
          <wp14:sizeRelV relativeFrom="page">
            <wp14:pctHeight>0</wp14:pctHeight>
          </wp14:sizeRelV>
        </wp:anchor>
      </w:drawing>
    </w:r>
    <w:r w:rsidR="00232C9D">
      <w:rPr>
        <w:sz w:val="18"/>
        <w:szCs w:val="18"/>
      </w:rPr>
      <w:t xml:space="preserve"> </w:t>
    </w:r>
    <w:r w:rsidR="00232C9D">
      <w:rPr>
        <w:noProof/>
        <w:lang w:eastAsia="pl-P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12CB" w14:textId="77777777" w:rsidR="00EB24CC" w:rsidRDefault="00EB24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0F1"/>
    <w:multiLevelType w:val="hybridMultilevel"/>
    <w:tmpl w:val="4CCA3AA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 w15:restartNumberingAfterBreak="0">
    <w:nsid w:val="1C343979"/>
    <w:multiLevelType w:val="hybridMultilevel"/>
    <w:tmpl w:val="F37443FC"/>
    <w:lvl w:ilvl="0" w:tplc="AD3C5E38">
      <w:start w:val="1"/>
      <w:numFmt w:val="decimal"/>
      <w:lvlText w:val="%1."/>
      <w:lvlJc w:val="left"/>
      <w:pPr>
        <w:ind w:left="720" w:hanging="360"/>
      </w:pPr>
      <w:rPr>
        <w:rFonts w:cs="Times New Roman" w:hint="default"/>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339E68BC"/>
    <w:multiLevelType w:val="hybridMultilevel"/>
    <w:tmpl w:val="6B26EF3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15:restartNumberingAfterBreak="0">
    <w:nsid w:val="37283EC6"/>
    <w:multiLevelType w:val="hybridMultilevel"/>
    <w:tmpl w:val="8DCC48D4"/>
    <w:lvl w:ilvl="0" w:tplc="600AF8F0">
      <w:start w:val="1"/>
      <w:numFmt w:val="decimal"/>
      <w:lvlText w:val="%1."/>
      <w:lvlJc w:val="left"/>
      <w:pPr>
        <w:ind w:left="720" w:hanging="360"/>
      </w:pPr>
      <w:rPr>
        <w:rFonts w:cs="Times New Roman" w:hint="default"/>
        <w:i w:val="0"/>
        <w:sz w:val="23"/>
        <w:szCs w:val="23"/>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D228BC"/>
    <w:multiLevelType w:val="hybridMultilevel"/>
    <w:tmpl w:val="11F43BD4"/>
    <w:lvl w:ilvl="0" w:tplc="B93A94F4">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3F957E3"/>
    <w:multiLevelType w:val="hybridMultilevel"/>
    <w:tmpl w:val="0CE27C32"/>
    <w:lvl w:ilvl="0" w:tplc="8186624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33F6524"/>
    <w:multiLevelType w:val="hybridMultilevel"/>
    <w:tmpl w:val="C6289F32"/>
    <w:lvl w:ilvl="0" w:tplc="847859F6">
      <w:start w:val="1"/>
      <w:numFmt w:val="decimal"/>
      <w:lvlText w:val="%1."/>
      <w:lvlJc w:val="left"/>
      <w:pPr>
        <w:ind w:left="360" w:hanging="360"/>
      </w:pPr>
      <w:rPr>
        <w:rFonts w:cs="Times New Roman" w:hint="default"/>
        <w:i w:val="0"/>
        <w:iCs w:val="0"/>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70E437AD"/>
    <w:multiLevelType w:val="hybridMultilevel"/>
    <w:tmpl w:val="D4008EF2"/>
    <w:lvl w:ilvl="0" w:tplc="4FCE1DC2">
      <w:start w:val="1"/>
      <w:numFmt w:val="lowerLetter"/>
      <w:lvlText w:val="%1)"/>
      <w:lvlJc w:val="left"/>
      <w:pPr>
        <w:ind w:left="1004" w:hanging="360"/>
      </w:pPr>
      <w:rPr>
        <w:rFonts w:cs="Times New Roman"/>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7A334611"/>
    <w:multiLevelType w:val="hybridMultilevel"/>
    <w:tmpl w:val="887EBD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121492638">
    <w:abstractNumId w:val="8"/>
  </w:num>
  <w:num w:numId="2" w16cid:durableId="950235543">
    <w:abstractNumId w:val="3"/>
  </w:num>
  <w:num w:numId="3" w16cid:durableId="106588960">
    <w:abstractNumId w:val="4"/>
  </w:num>
  <w:num w:numId="4" w16cid:durableId="1385758963">
    <w:abstractNumId w:val="1"/>
  </w:num>
  <w:num w:numId="5" w16cid:durableId="1734229723">
    <w:abstractNumId w:val="0"/>
  </w:num>
  <w:num w:numId="6" w16cid:durableId="563956352">
    <w:abstractNumId w:val="7"/>
  </w:num>
  <w:num w:numId="7" w16cid:durableId="1119227919">
    <w:abstractNumId w:val="6"/>
  </w:num>
  <w:num w:numId="8" w16cid:durableId="1766223780">
    <w:abstractNumId w:val="2"/>
  </w:num>
  <w:num w:numId="9" w16cid:durableId="2136606008">
    <w:abstractNumId w:val="5"/>
  </w:num>
  <w:num w:numId="10" w16cid:durableId="1517691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24030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0448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84078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58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CB"/>
    <w:rsid w:val="00034C68"/>
    <w:rsid w:val="00036603"/>
    <w:rsid w:val="00043E48"/>
    <w:rsid w:val="000A1F46"/>
    <w:rsid w:val="0011419B"/>
    <w:rsid w:val="0014139E"/>
    <w:rsid w:val="00173B23"/>
    <w:rsid w:val="001B5B28"/>
    <w:rsid w:val="001D54F7"/>
    <w:rsid w:val="002134F7"/>
    <w:rsid w:val="00214956"/>
    <w:rsid w:val="002206BD"/>
    <w:rsid w:val="002326E1"/>
    <w:rsid w:val="00232C9D"/>
    <w:rsid w:val="002414BB"/>
    <w:rsid w:val="002447CA"/>
    <w:rsid w:val="00246085"/>
    <w:rsid w:val="002722CB"/>
    <w:rsid w:val="002C3F95"/>
    <w:rsid w:val="002F3541"/>
    <w:rsid w:val="002F3FD0"/>
    <w:rsid w:val="003270C6"/>
    <w:rsid w:val="00330A5F"/>
    <w:rsid w:val="00333732"/>
    <w:rsid w:val="0034349E"/>
    <w:rsid w:val="00350D4B"/>
    <w:rsid w:val="00365E55"/>
    <w:rsid w:val="00372061"/>
    <w:rsid w:val="003807C2"/>
    <w:rsid w:val="00382D68"/>
    <w:rsid w:val="00390BE9"/>
    <w:rsid w:val="003B4DE2"/>
    <w:rsid w:val="0046583F"/>
    <w:rsid w:val="00470B93"/>
    <w:rsid w:val="00492040"/>
    <w:rsid w:val="004934E4"/>
    <w:rsid w:val="004F4DAF"/>
    <w:rsid w:val="005423D8"/>
    <w:rsid w:val="00565190"/>
    <w:rsid w:val="00567B47"/>
    <w:rsid w:val="005A5CC3"/>
    <w:rsid w:val="005C0BDE"/>
    <w:rsid w:val="005E21C4"/>
    <w:rsid w:val="005F4353"/>
    <w:rsid w:val="00602010"/>
    <w:rsid w:val="00607A28"/>
    <w:rsid w:val="00655D8E"/>
    <w:rsid w:val="00657DDA"/>
    <w:rsid w:val="006823C7"/>
    <w:rsid w:val="006A3501"/>
    <w:rsid w:val="006C1330"/>
    <w:rsid w:val="0070715C"/>
    <w:rsid w:val="00744451"/>
    <w:rsid w:val="007723E3"/>
    <w:rsid w:val="007E3F05"/>
    <w:rsid w:val="008029CA"/>
    <w:rsid w:val="0082701F"/>
    <w:rsid w:val="00827717"/>
    <w:rsid w:val="00834696"/>
    <w:rsid w:val="00864E59"/>
    <w:rsid w:val="008A556A"/>
    <w:rsid w:val="008D4CDD"/>
    <w:rsid w:val="008F6602"/>
    <w:rsid w:val="00920A92"/>
    <w:rsid w:val="009270D6"/>
    <w:rsid w:val="009416F4"/>
    <w:rsid w:val="0094619A"/>
    <w:rsid w:val="00963A03"/>
    <w:rsid w:val="00991FF4"/>
    <w:rsid w:val="009B1498"/>
    <w:rsid w:val="009B2AE1"/>
    <w:rsid w:val="009C2BBA"/>
    <w:rsid w:val="009C6BB5"/>
    <w:rsid w:val="009D5E02"/>
    <w:rsid w:val="009E6682"/>
    <w:rsid w:val="009F210A"/>
    <w:rsid w:val="00A0785A"/>
    <w:rsid w:val="00A14E7C"/>
    <w:rsid w:val="00A25E9A"/>
    <w:rsid w:val="00A77768"/>
    <w:rsid w:val="00AD7B52"/>
    <w:rsid w:val="00AF0547"/>
    <w:rsid w:val="00B027DA"/>
    <w:rsid w:val="00B32BC1"/>
    <w:rsid w:val="00B36994"/>
    <w:rsid w:val="00B434C2"/>
    <w:rsid w:val="00B45EDF"/>
    <w:rsid w:val="00B56D49"/>
    <w:rsid w:val="00B674FE"/>
    <w:rsid w:val="00B7134F"/>
    <w:rsid w:val="00BB0FA3"/>
    <w:rsid w:val="00BB3C19"/>
    <w:rsid w:val="00C442D0"/>
    <w:rsid w:val="00CC497D"/>
    <w:rsid w:val="00CC73E0"/>
    <w:rsid w:val="00CD0959"/>
    <w:rsid w:val="00CE6A35"/>
    <w:rsid w:val="00D013AE"/>
    <w:rsid w:val="00D46CFE"/>
    <w:rsid w:val="00D55A2B"/>
    <w:rsid w:val="00DA7136"/>
    <w:rsid w:val="00DF7B72"/>
    <w:rsid w:val="00E43A12"/>
    <w:rsid w:val="00EB24CC"/>
    <w:rsid w:val="00EE6A14"/>
    <w:rsid w:val="00EF5C5C"/>
    <w:rsid w:val="00F24C09"/>
    <w:rsid w:val="00F3207C"/>
    <w:rsid w:val="00FA1A9B"/>
    <w:rsid w:val="00FA22C9"/>
    <w:rsid w:val="00FC1C94"/>
    <w:rsid w:val="00FE0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62881C"/>
  <w15:docId w15:val="{84D89CAF-53D2-4608-9DCA-297A3671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085"/>
    <w:rPr>
      <w:rFonts w:ascii="Times New Roman" w:eastAsia="Times New Roman" w:hAnsi="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22CB"/>
    <w:pPr>
      <w:tabs>
        <w:tab w:val="center" w:pos="4536"/>
        <w:tab w:val="right" w:pos="9072"/>
      </w:tabs>
    </w:pPr>
    <w:rPr>
      <w:rFonts w:ascii="Calibri" w:eastAsia="Calibri" w:hAnsi="Calibri"/>
      <w:sz w:val="22"/>
      <w:szCs w:val="22"/>
      <w:lang w:val="pl-PL" w:eastAsia="en-US"/>
    </w:rPr>
  </w:style>
  <w:style w:type="character" w:customStyle="1" w:styleId="NagwekZnak">
    <w:name w:val="Nagłówek Znak"/>
    <w:basedOn w:val="Domylnaczcionkaakapitu"/>
    <w:link w:val="Nagwek"/>
    <w:uiPriority w:val="99"/>
    <w:locked/>
    <w:rsid w:val="002722CB"/>
    <w:rPr>
      <w:rFonts w:cs="Times New Roman"/>
    </w:rPr>
  </w:style>
  <w:style w:type="paragraph" w:styleId="Stopka">
    <w:name w:val="footer"/>
    <w:basedOn w:val="Normalny"/>
    <w:link w:val="StopkaZnak"/>
    <w:uiPriority w:val="99"/>
    <w:rsid w:val="002722CB"/>
    <w:pPr>
      <w:tabs>
        <w:tab w:val="center" w:pos="4536"/>
        <w:tab w:val="right" w:pos="9072"/>
      </w:tabs>
    </w:pPr>
    <w:rPr>
      <w:rFonts w:ascii="Calibri" w:eastAsia="Calibri" w:hAnsi="Calibri"/>
      <w:sz w:val="22"/>
      <w:szCs w:val="22"/>
      <w:lang w:val="pl-PL" w:eastAsia="en-US"/>
    </w:rPr>
  </w:style>
  <w:style w:type="character" w:customStyle="1" w:styleId="StopkaZnak">
    <w:name w:val="Stopka Znak"/>
    <w:basedOn w:val="Domylnaczcionkaakapitu"/>
    <w:link w:val="Stopka"/>
    <w:uiPriority w:val="99"/>
    <w:locked/>
    <w:rsid w:val="002722CB"/>
    <w:rPr>
      <w:rFonts w:cs="Times New Roman"/>
    </w:rPr>
  </w:style>
  <w:style w:type="paragraph" w:styleId="Tekstdymka">
    <w:name w:val="Balloon Text"/>
    <w:basedOn w:val="Normalny"/>
    <w:link w:val="TekstdymkaZnak"/>
    <w:uiPriority w:val="99"/>
    <w:semiHidden/>
    <w:rsid w:val="0033373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33732"/>
    <w:rPr>
      <w:rFonts w:ascii="Segoe UI" w:hAnsi="Segoe UI" w:cs="Segoe UI"/>
      <w:sz w:val="18"/>
      <w:szCs w:val="18"/>
      <w:lang w:val="en-GB" w:eastAsia="en-GB"/>
    </w:rPr>
  </w:style>
  <w:style w:type="paragraph" w:styleId="Akapitzlist">
    <w:name w:val="List Paragraph"/>
    <w:basedOn w:val="Normalny"/>
    <w:uiPriority w:val="99"/>
    <w:qFormat/>
    <w:rsid w:val="00FC1C94"/>
    <w:pPr>
      <w:ind w:left="720"/>
      <w:contextualSpacing/>
    </w:pPr>
    <w:rPr>
      <w:lang w:val="pl-PL" w:eastAsia="pl-PL"/>
    </w:rPr>
  </w:style>
  <w:style w:type="paragraph" w:styleId="NormalnyWeb">
    <w:name w:val="Normal (Web)"/>
    <w:basedOn w:val="Normalny"/>
    <w:uiPriority w:val="99"/>
    <w:rsid w:val="00FC1C94"/>
    <w:pPr>
      <w:spacing w:before="100" w:beforeAutospacing="1" w:after="100" w:afterAutospacing="1"/>
    </w:pPr>
    <w:rPr>
      <w:lang w:val="pl-PL" w:eastAsia="pl-PL"/>
    </w:rPr>
  </w:style>
  <w:style w:type="paragraph" w:styleId="HTML-wstpniesformatowany">
    <w:name w:val="HTML Preformatted"/>
    <w:basedOn w:val="Normalny"/>
    <w:link w:val="HTML-wstpniesformatowanyZnak"/>
    <w:uiPriority w:val="99"/>
    <w:semiHidden/>
    <w:unhideWhenUsed/>
    <w:rsid w:val="00214956"/>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14956"/>
    <w:rPr>
      <w:rFonts w:ascii="Consolas" w:eastAsia="Times New Roman" w:hAnsi="Consola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6557">
      <w:bodyDiv w:val="1"/>
      <w:marLeft w:val="0"/>
      <w:marRight w:val="0"/>
      <w:marTop w:val="0"/>
      <w:marBottom w:val="0"/>
      <w:divBdr>
        <w:top w:val="none" w:sz="0" w:space="0" w:color="auto"/>
        <w:left w:val="none" w:sz="0" w:space="0" w:color="auto"/>
        <w:bottom w:val="none" w:sz="0" w:space="0" w:color="auto"/>
        <w:right w:val="none" w:sz="0" w:space="0" w:color="auto"/>
      </w:divBdr>
    </w:div>
    <w:div w:id="603657568">
      <w:bodyDiv w:val="1"/>
      <w:marLeft w:val="0"/>
      <w:marRight w:val="0"/>
      <w:marTop w:val="0"/>
      <w:marBottom w:val="0"/>
      <w:divBdr>
        <w:top w:val="none" w:sz="0" w:space="0" w:color="auto"/>
        <w:left w:val="none" w:sz="0" w:space="0" w:color="auto"/>
        <w:bottom w:val="none" w:sz="0" w:space="0" w:color="auto"/>
        <w:right w:val="none" w:sz="0" w:space="0" w:color="auto"/>
      </w:divBdr>
    </w:div>
    <w:div w:id="1009604778">
      <w:bodyDiv w:val="1"/>
      <w:marLeft w:val="0"/>
      <w:marRight w:val="0"/>
      <w:marTop w:val="0"/>
      <w:marBottom w:val="0"/>
      <w:divBdr>
        <w:top w:val="none" w:sz="0" w:space="0" w:color="auto"/>
        <w:left w:val="none" w:sz="0" w:space="0" w:color="auto"/>
        <w:bottom w:val="none" w:sz="0" w:space="0" w:color="auto"/>
        <w:right w:val="none" w:sz="0" w:space="0" w:color="auto"/>
      </w:divBdr>
    </w:div>
    <w:div w:id="1117214083">
      <w:bodyDiv w:val="1"/>
      <w:marLeft w:val="0"/>
      <w:marRight w:val="0"/>
      <w:marTop w:val="0"/>
      <w:marBottom w:val="0"/>
      <w:divBdr>
        <w:top w:val="none" w:sz="0" w:space="0" w:color="auto"/>
        <w:left w:val="none" w:sz="0" w:space="0" w:color="auto"/>
        <w:bottom w:val="none" w:sz="0" w:space="0" w:color="auto"/>
        <w:right w:val="none" w:sz="0" w:space="0" w:color="auto"/>
      </w:divBdr>
    </w:div>
    <w:div w:id="1476533727">
      <w:bodyDiv w:val="1"/>
      <w:marLeft w:val="0"/>
      <w:marRight w:val="0"/>
      <w:marTop w:val="0"/>
      <w:marBottom w:val="0"/>
      <w:divBdr>
        <w:top w:val="none" w:sz="0" w:space="0" w:color="auto"/>
        <w:left w:val="none" w:sz="0" w:space="0" w:color="auto"/>
        <w:bottom w:val="none" w:sz="0" w:space="0" w:color="auto"/>
        <w:right w:val="none" w:sz="0" w:space="0" w:color="auto"/>
      </w:divBdr>
    </w:div>
    <w:div w:id="1895044037">
      <w:bodyDiv w:val="1"/>
      <w:marLeft w:val="0"/>
      <w:marRight w:val="0"/>
      <w:marTop w:val="0"/>
      <w:marBottom w:val="0"/>
      <w:divBdr>
        <w:top w:val="none" w:sz="0" w:space="0" w:color="auto"/>
        <w:left w:val="none" w:sz="0" w:space="0" w:color="auto"/>
        <w:bottom w:val="none" w:sz="0" w:space="0" w:color="auto"/>
        <w:right w:val="none" w:sz="0" w:space="0" w:color="auto"/>
      </w:divBdr>
    </w:div>
    <w:div w:id="20397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1108</Words>
  <Characters>5935</Characters>
  <Application>Microsoft Office Word</Application>
  <DocSecurity>0</DocSecurity>
  <Lines>49</Lines>
  <Paragraphs>14</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Aleksandra Łuczak</dc:creator>
  <cp:keywords/>
  <dc:description/>
  <cp:lastModifiedBy>Sławomir Ciesielski</cp:lastModifiedBy>
  <cp:revision>3</cp:revision>
  <cp:lastPrinted>2017-12-11T08:12:00Z</cp:lastPrinted>
  <dcterms:created xsi:type="dcterms:W3CDTF">2022-09-11T19:00:00Z</dcterms:created>
  <dcterms:modified xsi:type="dcterms:W3CDTF">2022-09-11T19:00:00Z</dcterms:modified>
</cp:coreProperties>
</file>